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67343E" w14:textId="77777777" w:rsidR="00196B8D" w:rsidRDefault="00EC2216">
      <w:pPr>
        <w:spacing w:after="240" w:line="240" w:lineRule="auto"/>
        <w:rPr>
          <w:rFonts w:ascii="Times New Roman" w:eastAsia="Times New Roman" w:hAnsi="Times New Roman" w:cs="Times New Roman"/>
          <w:sz w:val="24"/>
          <w:szCs w:val="24"/>
        </w:rPr>
      </w:pPr>
      <w:r>
        <w:rPr>
          <w:rFonts w:ascii="Palatino Linotype" w:eastAsia="Times New Roman" w:hAnsi="Palatino Linotype" w:cs="Times New Roman"/>
          <w:b/>
          <w:bCs/>
          <w:color w:val="000000"/>
          <w:sz w:val="36"/>
          <w:szCs w:val="36"/>
        </w:rPr>
        <w:t>Image based annotation of Chemogenomic Libraries for Phenotypic Screening </w:t>
      </w:r>
    </w:p>
    <w:p w14:paraId="444C01FE" w14:textId="77777777" w:rsidR="00196B8D" w:rsidRPr="00EC2216" w:rsidRDefault="00EC2216">
      <w:pPr>
        <w:spacing w:line="240" w:lineRule="auto"/>
        <w:jc w:val="both"/>
        <w:rPr>
          <w:rFonts w:ascii="Times New Roman" w:eastAsia="Times New Roman" w:hAnsi="Times New Roman" w:cs="Times New Roman"/>
          <w:sz w:val="24"/>
          <w:szCs w:val="24"/>
          <w:lang w:val="de-DE"/>
        </w:rPr>
      </w:pPr>
      <w:r w:rsidRPr="00EC2216">
        <w:rPr>
          <w:rFonts w:ascii="Times New Roman" w:eastAsia="Times New Roman" w:hAnsi="Times New Roman" w:cs="Times New Roman"/>
          <w:color w:val="000000"/>
          <w:sz w:val="24"/>
          <w:szCs w:val="24"/>
          <w:lang w:val="de-DE"/>
        </w:rPr>
        <w:t>Amelie Tjaden</w:t>
      </w:r>
      <w:r w:rsidRPr="00EC2216">
        <w:rPr>
          <w:rFonts w:ascii="Times New Roman" w:eastAsia="Times New Roman" w:hAnsi="Times New Roman" w:cs="Times New Roman"/>
          <w:color w:val="000000"/>
          <w:sz w:val="24"/>
          <w:szCs w:val="24"/>
          <w:vertAlign w:val="superscript"/>
          <w:lang w:val="de-DE"/>
        </w:rPr>
        <w:t>1,2</w:t>
      </w:r>
      <w:r w:rsidRPr="00EC2216">
        <w:rPr>
          <w:rFonts w:ascii="Times New Roman" w:eastAsia="Times New Roman" w:hAnsi="Times New Roman" w:cs="Times New Roman"/>
          <w:color w:val="000000"/>
          <w:sz w:val="24"/>
          <w:szCs w:val="24"/>
          <w:lang w:val="de-DE"/>
        </w:rPr>
        <w:t>, Apirat Chaikuad</w:t>
      </w:r>
      <w:r w:rsidRPr="00EC2216">
        <w:rPr>
          <w:rFonts w:ascii="Times New Roman" w:eastAsia="Times New Roman" w:hAnsi="Times New Roman" w:cs="Times New Roman"/>
          <w:color w:val="000000"/>
          <w:sz w:val="24"/>
          <w:szCs w:val="24"/>
          <w:vertAlign w:val="superscript"/>
          <w:lang w:val="de-DE"/>
        </w:rPr>
        <w:t>1,2</w:t>
      </w:r>
      <w:r w:rsidRPr="00EC2216">
        <w:rPr>
          <w:rFonts w:ascii="Times New Roman" w:eastAsia="Times New Roman" w:hAnsi="Times New Roman" w:cs="Times New Roman"/>
          <w:color w:val="000000"/>
          <w:sz w:val="24"/>
          <w:szCs w:val="24"/>
          <w:lang w:val="de-DE"/>
        </w:rPr>
        <w:t>, Eric Kowarz</w:t>
      </w:r>
      <w:r w:rsidRPr="00EC2216">
        <w:rPr>
          <w:rFonts w:ascii="Times New Roman" w:eastAsia="Times New Roman" w:hAnsi="Times New Roman" w:cs="Times New Roman"/>
          <w:color w:val="000000"/>
          <w:sz w:val="24"/>
          <w:szCs w:val="24"/>
          <w:vertAlign w:val="superscript"/>
          <w:lang w:val="de-DE"/>
        </w:rPr>
        <w:t>3</w:t>
      </w:r>
      <w:r w:rsidRPr="00EC2216">
        <w:rPr>
          <w:rFonts w:ascii="Times New Roman" w:eastAsia="Times New Roman" w:hAnsi="Times New Roman" w:cs="Times New Roman"/>
          <w:color w:val="000000"/>
          <w:sz w:val="24"/>
          <w:szCs w:val="24"/>
          <w:lang w:val="de-DE"/>
        </w:rPr>
        <w:t>, Rolf Marschalek</w:t>
      </w:r>
      <w:r w:rsidRPr="00EC2216">
        <w:rPr>
          <w:rFonts w:ascii="Times New Roman" w:eastAsia="Times New Roman" w:hAnsi="Times New Roman" w:cs="Times New Roman"/>
          <w:color w:val="000000"/>
          <w:sz w:val="24"/>
          <w:szCs w:val="24"/>
          <w:vertAlign w:val="superscript"/>
          <w:lang w:val="de-DE"/>
        </w:rPr>
        <w:t>3</w:t>
      </w:r>
      <w:r w:rsidRPr="00EC2216">
        <w:rPr>
          <w:rFonts w:ascii="Times New Roman" w:eastAsia="Times New Roman" w:hAnsi="Times New Roman" w:cs="Times New Roman"/>
          <w:color w:val="000000"/>
          <w:sz w:val="24"/>
          <w:szCs w:val="24"/>
          <w:lang w:val="de-DE"/>
        </w:rPr>
        <w:t>, Stefan Knapp</w:t>
      </w:r>
      <w:r w:rsidRPr="00EC2216">
        <w:rPr>
          <w:rFonts w:ascii="Times New Roman" w:eastAsia="Times New Roman" w:hAnsi="Times New Roman" w:cs="Times New Roman"/>
          <w:color w:val="000000"/>
          <w:sz w:val="24"/>
          <w:szCs w:val="24"/>
          <w:vertAlign w:val="superscript"/>
          <w:lang w:val="de-DE"/>
        </w:rPr>
        <w:t>1,2</w:t>
      </w:r>
      <w:r w:rsidRPr="00EC2216">
        <w:rPr>
          <w:rFonts w:ascii="Times New Roman" w:eastAsia="Times New Roman" w:hAnsi="Times New Roman" w:cs="Times New Roman"/>
          <w:color w:val="000000"/>
          <w:sz w:val="24"/>
          <w:szCs w:val="24"/>
          <w:lang w:val="de-DE"/>
        </w:rPr>
        <w:t xml:space="preserve">, Martin Schröder </w:t>
      </w:r>
      <w:r w:rsidRPr="00EC2216">
        <w:rPr>
          <w:rFonts w:ascii="Times New Roman" w:eastAsia="Times New Roman" w:hAnsi="Times New Roman" w:cs="Times New Roman"/>
          <w:color w:val="000000"/>
          <w:sz w:val="24"/>
          <w:szCs w:val="24"/>
          <w:vertAlign w:val="superscript"/>
          <w:lang w:val="de-DE"/>
        </w:rPr>
        <w:t>1,2</w:t>
      </w:r>
      <w:r w:rsidRPr="00EC2216">
        <w:rPr>
          <w:rFonts w:ascii="Times New Roman" w:eastAsia="Times New Roman" w:hAnsi="Times New Roman" w:cs="Times New Roman"/>
          <w:color w:val="000000"/>
          <w:sz w:val="24"/>
          <w:szCs w:val="24"/>
          <w:lang w:val="de-DE"/>
        </w:rPr>
        <w:t>*, Susanne Müller</w:t>
      </w:r>
      <w:r w:rsidRPr="00EC2216">
        <w:rPr>
          <w:rFonts w:ascii="Times New Roman" w:eastAsia="Times New Roman" w:hAnsi="Times New Roman" w:cs="Times New Roman"/>
          <w:color w:val="000000"/>
          <w:sz w:val="24"/>
          <w:szCs w:val="24"/>
          <w:vertAlign w:val="superscript"/>
          <w:lang w:val="de-DE"/>
        </w:rPr>
        <w:t>1,2</w:t>
      </w:r>
      <w:r w:rsidRPr="00EC2216">
        <w:rPr>
          <w:rFonts w:ascii="Times New Roman" w:eastAsia="Times New Roman" w:hAnsi="Times New Roman" w:cs="Times New Roman"/>
          <w:color w:val="000000"/>
          <w:sz w:val="24"/>
          <w:szCs w:val="24"/>
          <w:lang w:val="de-DE"/>
        </w:rPr>
        <w:t>* </w:t>
      </w:r>
    </w:p>
    <w:p w14:paraId="32F55473" w14:textId="77777777" w:rsidR="00196B8D" w:rsidRPr="00EC2216" w:rsidRDefault="00196B8D">
      <w:pPr>
        <w:spacing w:after="0" w:line="240" w:lineRule="auto"/>
        <w:rPr>
          <w:rFonts w:ascii="Times New Roman" w:eastAsia="Times New Roman" w:hAnsi="Times New Roman" w:cs="Times New Roman"/>
          <w:sz w:val="24"/>
          <w:szCs w:val="24"/>
          <w:lang w:val="de-DE"/>
        </w:rPr>
      </w:pPr>
    </w:p>
    <w:p w14:paraId="08B59E31" w14:textId="77777777" w:rsidR="00196B8D" w:rsidRPr="00EC2216" w:rsidRDefault="00EC2216">
      <w:pPr>
        <w:spacing w:line="240" w:lineRule="auto"/>
        <w:jc w:val="both"/>
        <w:rPr>
          <w:rFonts w:ascii="Times New Roman" w:eastAsia="Times New Roman" w:hAnsi="Times New Roman" w:cs="Times New Roman"/>
          <w:sz w:val="24"/>
          <w:szCs w:val="24"/>
          <w:lang w:val="de-DE"/>
        </w:rPr>
      </w:pPr>
      <w:r w:rsidRPr="00EC2216">
        <w:rPr>
          <w:rFonts w:ascii="Times New Roman" w:eastAsia="Times New Roman" w:hAnsi="Times New Roman" w:cs="Times New Roman"/>
          <w:color w:val="000000"/>
          <w:sz w:val="24"/>
          <w:szCs w:val="24"/>
          <w:vertAlign w:val="superscript"/>
          <w:lang w:val="de-DE"/>
        </w:rPr>
        <w:t>1</w:t>
      </w:r>
      <w:r w:rsidRPr="00EC2216">
        <w:rPr>
          <w:rFonts w:ascii="Times New Roman" w:eastAsia="Times New Roman" w:hAnsi="Times New Roman" w:cs="Times New Roman"/>
          <w:color w:val="000000"/>
          <w:sz w:val="24"/>
          <w:szCs w:val="24"/>
          <w:lang w:val="de-DE"/>
        </w:rPr>
        <w:t>Institute of Pharmaceutical Chemistry, Goethe University Frankfurt, Max-von-Laue-Str.9, 60438 Frankfurt, Germany</w:t>
      </w:r>
    </w:p>
    <w:p w14:paraId="3A826C2F" w14:textId="77777777" w:rsidR="00196B8D" w:rsidRDefault="00EC2216">
      <w:pPr>
        <w:spacing w:line="240" w:lineRule="auto"/>
        <w:jc w:val="both"/>
        <w:rPr>
          <w:rFonts w:ascii="Times New Roman" w:eastAsia="Times New Roman" w:hAnsi="Times New Roman" w:cs="Times New Roman"/>
          <w:sz w:val="24"/>
          <w:szCs w:val="24"/>
        </w:rPr>
      </w:pPr>
      <w:r w:rsidRPr="00EC2216">
        <w:rPr>
          <w:rFonts w:ascii="Times New Roman" w:eastAsia="Times New Roman" w:hAnsi="Times New Roman" w:cs="Times New Roman"/>
          <w:color w:val="000000"/>
          <w:sz w:val="24"/>
          <w:szCs w:val="24"/>
          <w:vertAlign w:val="superscript"/>
          <w:lang w:val="de-DE"/>
        </w:rPr>
        <w:t>2</w:t>
      </w:r>
      <w:r w:rsidRPr="00EC2216">
        <w:rPr>
          <w:rFonts w:ascii="Times New Roman" w:eastAsia="Times New Roman" w:hAnsi="Times New Roman" w:cs="Times New Roman"/>
          <w:color w:val="000000"/>
          <w:sz w:val="24"/>
          <w:szCs w:val="24"/>
          <w:lang w:val="de-DE"/>
        </w:rPr>
        <w:t xml:space="preserve">Structural Genomics Consortium, BMLS, Goethe University Frankfurt, Max-von-Laue-Str. </w:t>
      </w:r>
      <w:r>
        <w:rPr>
          <w:rFonts w:ascii="Times New Roman" w:eastAsia="Times New Roman" w:hAnsi="Times New Roman" w:cs="Times New Roman"/>
          <w:color w:val="000000"/>
          <w:sz w:val="24"/>
          <w:szCs w:val="24"/>
        </w:rPr>
        <w:t>15, 60438 Frankfurt, Germany</w:t>
      </w:r>
    </w:p>
    <w:p w14:paraId="387D0B42" w14:textId="77777777" w:rsidR="00196B8D" w:rsidRDefault="00EC2216">
      <w:pPr>
        <w:spacing w:line="240" w:lineRule="auto"/>
        <w:jc w:val="both"/>
        <w:rPr>
          <w:rFonts w:ascii="Times New Roman" w:eastAsia="Times New Roman" w:hAnsi="Times New Roman" w:cs="Times New Roman"/>
          <w:sz w:val="24"/>
          <w:szCs w:val="24"/>
        </w:rPr>
      </w:pPr>
      <w:r w:rsidRPr="00EC2216">
        <w:rPr>
          <w:rFonts w:ascii="Times New Roman" w:eastAsia="Times New Roman" w:hAnsi="Times New Roman" w:cs="Times New Roman"/>
          <w:color w:val="000000"/>
          <w:sz w:val="24"/>
          <w:szCs w:val="24"/>
          <w:vertAlign w:val="superscript"/>
        </w:rPr>
        <w:t>3</w:t>
      </w:r>
      <w:r>
        <w:rPr>
          <w:rFonts w:ascii="Times New Roman" w:eastAsia="Times New Roman" w:hAnsi="Times New Roman" w:cs="Times New Roman"/>
          <w:color w:val="000000"/>
          <w:sz w:val="24"/>
          <w:szCs w:val="24"/>
        </w:rPr>
        <w:t>Institute of Pharmaceutical Biology, Goethe University, Frankfurt am Main, Germany.</w:t>
      </w:r>
    </w:p>
    <w:p w14:paraId="3025C80E" w14:textId="77777777" w:rsidR="00196B8D" w:rsidRDefault="00EC2216">
      <w:pPr>
        <w:ind w:left="-720" w:firstLine="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*Correspondence: </w:t>
      </w:r>
      <w:hyperlink r:id="rId7" w:history="1">
        <w:r>
          <w:rPr>
            <w:rStyle w:val="Hyperlink"/>
            <w:rFonts w:ascii="Times New Roman" w:eastAsia="Times New Roman" w:hAnsi="Times New Roman" w:cs="Times New Roman"/>
            <w:sz w:val="24"/>
            <w:szCs w:val="24"/>
          </w:rPr>
          <w:t>susanne.mueller-knapp@bmls.de</w:t>
        </w:r>
      </w:hyperlink>
      <w:r>
        <w:rPr>
          <w:rFonts w:ascii="Times New Roman" w:eastAsia="Times New Roman" w:hAnsi="Times New Roman" w:cs="Times New Roman"/>
          <w:sz w:val="24"/>
          <w:szCs w:val="24"/>
        </w:rPr>
        <w:t xml:space="preserve"> </w:t>
      </w:r>
    </w:p>
    <w:p w14:paraId="34789C33" w14:textId="06FB1709" w:rsidR="00196B8D" w:rsidRDefault="00EC2216">
      <w:pPr>
        <w:ind w:left="-720"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or </w:t>
      </w:r>
      <w:hyperlink r:id="rId8" w:history="1">
        <w:r w:rsidR="007C08A8" w:rsidRPr="00E3549F">
          <w:rPr>
            <w:rStyle w:val="Hyperlink"/>
            <w:rFonts w:ascii="Times New Roman" w:eastAsia="Times New Roman" w:hAnsi="Times New Roman" w:cs="Times New Roman"/>
            <w:sz w:val="24"/>
            <w:szCs w:val="24"/>
          </w:rPr>
          <w:t>m.schroeder@pharmchem.uni-frankfurt.de</w:t>
        </w:r>
      </w:hyperlink>
      <w:r w:rsidR="007C08A8">
        <w:rPr>
          <w:rFonts w:ascii="Times New Roman" w:eastAsia="Times New Roman" w:hAnsi="Times New Roman" w:cs="Times New Roman"/>
          <w:sz w:val="24"/>
          <w:szCs w:val="24"/>
        </w:rPr>
        <w:t xml:space="preserve"> </w:t>
      </w:r>
    </w:p>
    <w:p w14:paraId="120D2593" w14:textId="77777777" w:rsidR="00196B8D" w:rsidRPr="00EC2216" w:rsidRDefault="00196B8D">
      <w:pPr>
        <w:rPr>
          <w:rFonts w:ascii="Times New Roman" w:hAnsi="Times New Roman" w:cs="Times New Roman"/>
          <w:sz w:val="24"/>
          <w:szCs w:val="24"/>
        </w:rPr>
      </w:pPr>
    </w:p>
    <w:p w14:paraId="1D673219" w14:textId="77777777" w:rsidR="00196B8D" w:rsidRPr="00EC2216" w:rsidRDefault="00EC2216">
      <w:pPr>
        <w:rPr>
          <w:rFonts w:ascii="Times New Roman" w:hAnsi="Times New Roman" w:cs="Times New Roman"/>
          <w:b/>
          <w:sz w:val="24"/>
          <w:szCs w:val="24"/>
        </w:rPr>
      </w:pPr>
      <w:r w:rsidRPr="00EC2216">
        <w:rPr>
          <w:rFonts w:ascii="Times New Roman" w:hAnsi="Times New Roman" w:cs="Times New Roman"/>
          <w:b/>
          <w:sz w:val="24"/>
          <w:szCs w:val="24"/>
        </w:rPr>
        <w:t>Table of contents</w:t>
      </w:r>
    </w:p>
    <w:p w14:paraId="1AF9BDAE" w14:textId="430D710C" w:rsidR="00196B8D" w:rsidRDefault="00EC2216">
      <w:pPr>
        <w:spacing w:line="240" w:lineRule="auto"/>
        <w:jc w:val="both"/>
        <w:rPr>
          <w:rFonts w:ascii="Times New Roman" w:hAnsi="Times New Roman" w:cs="Times New Roman"/>
          <w:b/>
          <w:sz w:val="24"/>
        </w:rPr>
      </w:pPr>
      <w:r>
        <w:rPr>
          <w:rStyle w:val="Strong"/>
          <w:rFonts w:ascii="Times New Roman" w:hAnsi="Times New Roman" w:cs="Times New Roman"/>
          <w:sz w:val="24"/>
          <w:szCs w:val="24"/>
        </w:rPr>
        <w:t>Supplementary</w:t>
      </w:r>
      <w:r>
        <w:rPr>
          <w:rStyle w:val="Strong"/>
          <w:rFonts w:ascii="Times New Roman" w:hAnsi="Times New Roman" w:cs="Times New Roman"/>
          <w:sz w:val="24"/>
        </w:rPr>
        <w:t xml:space="preserve"> Figure S1:</w:t>
      </w:r>
      <w:r>
        <w:rPr>
          <w:rFonts w:ascii="Times New Roman" w:hAnsi="Times New Roman" w:cs="Times New Roman"/>
          <w:sz w:val="24"/>
        </w:rPr>
        <w:t xml:space="preserve"> </w:t>
      </w:r>
      <w:r>
        <w:rPr>
          <w:rFonts w:ascii="Times New Roman" w:hAnsi="Times New Roman" w:cs="Times New Roman"/>
          <w:b/>
          <w:sz w:val="24"/>
        </w:rPr>
        <w:t>Hoechst33342 dye titration in HeLa cells</w:t>
      </w:r>
      <w:r w:rsidR="008A06E6">
        <w:rPr>
          <w:rFonts w:ascii="Times New Roman" w:hAnsi="Times New Roman" w:cs="Times New Roman"/>
          <w:b/>
          <w:sz w:val="24"/>
        </w:rPr>
        <w:t xml:space="preserve"> after 20 h</w:t>
      </w:r>
      <w:r>
        <w:rPr>
          <w:rFonts w:ascii="Times New Roman" w:hAnsi="Times New Roman" w:cs="Times New Roman"/>
          <w:b/>
          <w:sz w:val="24"/>
        </w:rPr>
        <w:t>.</w:t>
      </w:r>
    </w:p>
    <w:p w14:paraId="79EE7275" w14:textId="77777777" w:rsidR="00196B8D" w:rsidRDefault="00EC2216">
      <w:pPr>
        <w:spacing w:line="240" w:lineRule="auto"/>
        <w:jc w:val="both"/>
        <w:rPr>
          <w:rFonts w:ascii="Times New Roman" w:hAnsi="Times New Roman" w:cs="Times New Roman"/>
          <w:b/>
          <w:sz w:val="24"/>
          <w:szCs w:val="24"/>
        </w:rPr>
      </w:pPr>
      <w:r>
        <w:rPr>
          <w:rFonts w:ascii="Times New Roman" w:hAnsi="Times New Roman" w:cs="Times New Roman"/>
          <w:b/>
          <w:sz w:val="24"/>
          <w:szCs w:val="24"/>
        </w:rPr>
        <w:t>Supplementary Figure S2. Analysis of Cell Nuclei by Hoechst Channel Intensity level</w:t>
      </w:r>
    </w:p>
    <w:p w14:paraId="4BA9DFD3" w14:textId="77777777" w:rsidR="00196B8D" w:rsidRDefault="00EC2216">
      <w:pPr>
        <w:spacing w:line="240" w:lineRule="auto"/>
        <w:jc w:val="both"/>
        <w:rPr>
          <w:rFonts w:ascii="Times New Roman" w:hAnsi="Times New Roman" w:cs="Times New Roman"/>
          <w:b/>
          <w:sz w:val="24"/>
          <w:szCs w:val="24"/>
        </w:rPr>
      </w:pPr>
      <w:r>
        <w:rPr>
          <w:rFonts w:ascii="Times New Roman" w:hAnsi="Times New Roman" w:cs="Times New Roman"/>
          <w:b/>
          <w:sz w:val="24"/>
          <w:szCs w:val="24"/>
        </w:rPr>
        <w:t>Supplementary Figure S3: Fluorescence Spectrum of berzosertib</w:t>
      </w:r>
    </w:p>
    <w:p w14:paraId="4EFC7C17" w14:textId="77777777" w:rsidR="00196B8D" w:rsidRDefault="00EC2216">
      <w:pPr>
        <w:spacing w:line="240" w:lineRule="auto"/>
        <w:jc w:val="both"/>
        <w:rPr>
          <w:rFonts w:ascii="Times New Roman" w:hAnsi="Times New Roman" w:cs="Times New Roman"/>
          <w:b/>
          <w:sz w:val="24"/>
          <w:szCs w:val="24"/>
        </w:rPr>
      </w:pPr>
      <w:r>
        <w:rPr>
          <w:rFonts w:ascii="Times New Roman" w:hAnsi="Times New Roman" w:cs="Times New Roman"/>
          <w:b/>
          <w:sz w:val="24"/>
          <w:szCs w:val="24"/>
        </w:rPr>
        <w:t>Supplementary Figure S4: Validation of Multiplex high Via protocol</w:t>
      </w:r>
    </w:p>
    <w:p w14:paraId="47316169" w14:textId="77777777" w:rsidR="00196B8D" w:rsidRDefault="00EC2216">
      <w:pPr>
        <w:spacing w:line="240" w:lineRule="auto"/>
        <w:jc w:val="both"/>
        <w:rPr>
          <w:rFonts w:ascii="Times New Roman" w:hAnsi="Times New Roman" w:cs="Times New Roman"/>
          <w:b/>
          <w:sz w:val="24"/>
          <w:szCs w:val="24"/>
        </w:rPr>
      </w:pPr>
      <w:r>
        <w:rPr>
          <w:rFonts w:ascii="Times New Roman" w:hAnsi="Times New Roman" w:cs="Times New Roman"/>
          <w:b/>
          <w:sz w:val="24"/>
          <w:szCs w:val="24"/>
        </w:rPr>
        <w:t>Supplementary Figure S5: Hoechst High Intensity Object</w:t>
      </w:r>
    </w:p>
    <w:p w14:paraId="4C72D7EE" w14:textId="77777777" w:rsidR="00196B8D" w:rsidRDefault="00EC2216">
      <w:pPr>
        <w:spacing w:line="240" w:lineRule="auto"/>
        <w:jc w:val="both"/>
        <w:rPr>
          <w:rFonts w:ascii="Times New Roman" w:hAnsi="Times New Roman" w:cs="Times New Roman"/>
          <w:b/>
          <w:sz w:val="24"/>
          <w:szCs w:val="24"/>
        </w:rPr>
      </w:pPr>
      <w:r>
        <w:rPr>
          <w:rFonts w:ascii="Times New Roman" w:hAnsi="Times New Roman" w:cs="Times New Roman"/>
          <w:b/>
          <w:sz w:val="24"/>
          <w:szCs w:val="24"/>
        </w:rPr>
        <w:t>Supplementary Figure S6: Viability analysis over nuclei gating protocol</w:t>
      </w:r>
    </w:p>
    <w:p w14:paraId="6CD296AE" w14:textId="77777777" w:rsidR="00196B8D" w:rsidRDefault="00EC2216">
      <w:pPr>
        <w:spacing w:line="240" w:lineRule="auto"/>
        <w:jc w:val="both"/>
        <w:rPr>
          <w:rFonts w:ascii="Times New Roman" w:hAnsi="Times New Roman" w:cs="Times New Roman"/>
          <w:b/>
          <w:sz w:val="24"/>
          <w:szCs w:val="24"/>
        </w:rPr>
      </w:pPr>
      <w:r>
        <w:rPr>
          <w:rFonts w:ascii="Times New Roman" w:hAnsi="Times New Roman" w:cs="Times New Roman"/>
          <w:b/>
          <w:sz w:val="24"/>
          <w:szCs w:val="24"/>
        </w:rPr>
        <w:t>Supplementary Figure S7: Phenotypical property analysis in HEK293T cells</w:t>
      </w:r>
    </w:p>
    <w:p w14:paraId="65EB8D84" w14:textId="77777777" w:rsidR="00196B8D" w:rsidRDefault="00EC2216">
      <w:pPr>
        <w:spacing w:line="240" w:lineRule="auto"/>
        <w:jc w:val="both"/>
        <w:rPr>
          <w:rFonts w:ascii="Times New Roman" w:hAnsi="Times New Roman" w:cs="Times New Roman"/>
          <w:b/>
          <w:sz w:val="24"/>
          <w:szCs w:val="24"/>
        </w:rPr>
      </w:pPr>
      <w:r>
        <w:rPr>
          <w:rFonts w:ascii="Times New Roman" w:hAnsi="Times New Roman" w:cs="Times New Roman"/>
          <w:b/>
          <w:sz w:val="24"/>
          <w:szCs w:val="24"/>
        </w:rPr>
        <w:t>Supplementary Figure S8: Phenotypical property analysis in MRC-9 cells</w:t>
      </w:r>
    </w:p>
    <w:p w14:paraId="18A0E7FB" w14:textId="77777777" w:rsidR="00196B8D" w:rsidRDefault="00EC2216">
      <w:pPr>
        <w:spacing w:line="240" w:lineRule="auto"/>
        <w:jc w:val="both"/>
        <w:rPr>
          <w:rStyle w:val="Strong"/>
          <w:rFonts w:ascii="Times New Roman" w:hAnsi="Times New Roman" w:cs="Times New Roman"/>
          <w:sz w:val="24"/>
        </w:rPr>
      </w:pPr>
      <w:r>
        <w:rPr>
          <w:rStyle w:val="Strong"/>
          <w:rFonts w:ascii="Times New Roman" w:hAnsi="Times New Roman" w:cs="Times New Roman"/>
          <w:sz w:val="24"/>
        </w:rPr>
        <w:t>Supplementary Table S1: Concentrations in µM of tested cell staining dyes</w:t>
      </w:r>
    </w:p>
    <w:p w14:paraId="6FF058A7" w14:textId="77777777" w:rsidR="00196B8D" w:rsidRDefault="00EC2216">
      <w:pPr>
        <w:spacing w:line="240" w:lineRule="auto"/>
        <w:jc w:val="both"/>
        <w:rPr>
          <w:rStyle w:val="Strong"/>
          <w:rFonts w:ascii="Times New Roman" w:hAnsi="Times New Roman" w:cs="Times New Roman"/>
          <w:sz w:val="24"/>
        </w:rPr>
      </w:pPr>
      <w:r>
        <w:rPr>
          <w:rStyle w:val="Strong"/>
          <w:rFonts w:ascii="Times New Roman" w:hAnsi="Times New Roman" w:cs="Times New Roman"/>
          <w:sz w:val="24"/>
        </w:rPr>
        <w:t>Supplementary Table S2: reference compounds tested in High-Via Extend protocol</w:t>
      </w:r>
    </w:p>
    <w:p w14:paraId="72860204" w14:textId="77777777" w:rsidR="00196B8D" w:rsidRDefault="00EC2216">
      <w:pPr>
        <w:spacing w:line="240" w:lineRule="auto"/>
        <w:jc w:val="both"/>
        <w:rPr>
          <w:rFonts w:ascii="Times New Roman" w:hAnsi="Times New Roman" w:cs="Times New Roman"/>
          <w:b/>
          <w:sz w:val="24"/>
          <w:szCs w:val="24"/>
        </w:rPr>
      </w:pPr>
      <w:r>
        <w:rPr>
          <w:rFonts w:ascii="Times New Roman" w:hAnsi="Times New Roman" w:cs="Times New Roman"/>
          <w:b/>
          <w:sz w:val="24"/>
          <w:szCs w:val="24"/>
        </w:rPr>
        <w:t>Supplementary Table S3: Compounds tested in FUCCI Assay System</w:t>
      </w:r>
    </w:p>
    <w:p w14:paraId="1A083D54" w14:textId="77777777" w:rsidR="00196B8D" w:rsidRDefault="00EC2216">
      <w:pPr>
        <w:spacing w:line="240" w:lineRule="auto"/>
        <w:jc w:val="both"/>
        <w:rPr>
          <w:rFonts w:ascii="Times New Roman" w:hAnsi="Times New Roman" w:cs="Times New Roman"/>
          <w:b/>
          <w:sz w:val="24"/>
          <w:szCs w:val="24"/>
        </w:rPr>
      </w:pPr>
      <w:r>
        <w:rPr>
          <w:rFonts w:ascii="Times New Roman" w:hAnsi="Times New Roman" w:cs="Times New Roman"/>
          <w:b/>
          <w:sz w:val="24"/>
          <w:szCs w:val="24"/>
        </w:rPr>
        <w:t>Supplementary Table S4: Additional data FUCCI assay (Excel)</w:t>
      </w:r>
    </w:p>
    <w:p w14:paraId="49258C51" w14:textId="77777777" w:rsidR="00196B8D" w:rsidRDefault="00EC2216">
      <w:pPr>
        <w:spacing w:line="240" w:lineRule="auto"/>
        <w:jc w:val="both"/>
        <w:rPr>
          <w:rFonts w:ascii="Times New Roman" w:hAnsi="Times New Roman" w:cs="Times New Roman"/>
          <w:b/>
          <w:sz w:val="24"/>
          <w:szCs w:val="24"/>
        </w:rPr>
      </w:pPr>
      <w:r>
        <w:rPr>
          <w:rFonts w:ascii="Times New Roman" w:hAnsi="Times New Roman" w:cs="Times New Roman"/>
          <w:b/>
          <w:sz w:val="24"/>
          <w:szCs w:val="24"/>
        </w:rPr>
        <w:t>Supplementary Table S5: References used for Multiplex protocol</w:t>
      </w:r>
    </w:p>
    <w:p w14:paraId="4084E03C" w14:textId="77777777" w:rsidR="00196B8D" w:rsidRDefault="00EC2216">
      <w:pPr>
        <w:spacing w:line="240" w:lineRule="auto"/>
        <w:jc w:val="both"/>
        <w:rPr>
          <w:rFonts w:ascii="Times New Roman" w:hAnsi="Times New Roman" w:cs="Times New Roman"/>
          <w:b/>
          <w:sz w:val="24"/>
          <w:szCs w:val="24"/>
        </w:rPr>
      </w:pPr>
      <w:r>
        <w:rPr>
          <w:rFonts w:ascii="Times New Roman" w:hAnsi="Times New Roman" w:cs="Times New Roman"/>
          <w:b/>
          <w:sz w:val="24"/>
          <w:szCs w:val="24"/>
        </w:rPr>
        <w:t>Supplementary Table S6: Trainings set</w:t>
      </w:r>
    </w:p>
    <w:p w14:paraId="449B2B59" w14:textId="77777777" w:rsidR="00196B8D" w:rsidRDefault="00EC2216">
      <w:pPr>
        <w:spacing w:line="240" w:lineRule="auto"/>
        <w:jc w:val="both"/>
        <w:rPr>
          <w:rFonts w:ascii="Times New Roman" w:hAnsi="Times New Roman" w:cs="Times New Roman"/>
          <w:b/>
          <w:sz w:val="24"/>
          <w:szCs w:val="24"/>
        </w:rPr>
      </w:pPr>
      <w:r>
        <w:rPr>
          <w:rFonts w:ascii="Times New Roman" w:hAnsi="Times New Roman" w:cs="Times New Roman"/>
          <w:b/>
          <w:sz w:val="24"/>
          <w:szCs w:val="24"/>
        </w:rPr>
        <w:t>Supplementary Table S7: Features of machine learning algorithm</w:t>
      </w:r>
    </w:p>
    <w:p w14:paraId="0FDACF19" w14:textId="77777777" w:rsidR="00196B8D" w:rsidRDefault="00EC2216" w:rsidP="00EC2216">
      <w:pPr>
        <w:spacing w:line="240" w:lineRule="auto"/>
        <w:jc w:val="both"/>
      </w:pPr>
      <w:r>
        <w:rPr>
          <w:rFonts w:ascii="Times New Roman" w:hAnsi="Times New Roman" w:cs="Times New Roman"/>
          <w:b/>
          <w:sz w:val="24"/>
          <w:szCs w:val="24"/>
        </w:rPr>
        <w:t>Supplementary Table S8: Multiplex Chemogenomic data (Excel)</w:t>
      </w:r>
    </w:p>
    <w:p w14:paraId="53224887" w14:textId="77777777" w:rsidR="00196B8D" w:rsidRDefault="00EC2216">
      <w:r>
        <w:rPr>
          <w:rFonts w:ascii="Times New Roman" w:hAnsi="Times New Roman" w:cs="Times New Roman"/>
          <w:b/>
          <w:noProof/>
          <w:sz w:val="24"/>
          <w:szCs w:val="24"/>
        </w:rPr>
        <w:lastRenderedPageBreak/>
        <w:drawing>
          <wp:inline distT="0" distB="0" distL="0" distR="0" wp14:anchorId="35C91AE2" wp14:editId="7F19133C">
            <wp:extent cx="4352925" cy="6225920"/>
            <wp:effectExtent l="0" t="0" r="0" b="3810"/>
            <wp:docPr id="12" name="Picture 12" descr="P:\Amelie\CQ1\paper nuclei gating\figure 1\Supplement HeLa\20211221 HeLa Supplement figure 1.a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Amelie\CQ1\paper nuclei gating\figure 1\Supplement HeLa\20211221 HeLa Supplement figure 1.ai.t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53974" cy="6227420"/>
                    </a:xfrm>
                    <a:prstGeom prst="rect">
                      <a:avLst/>
                    </a:prstGeom>
                    <a:noFill/>
                    <a:ln>
                      <a:noFill/>
                    </a:ln>
                  </pic:spPr>
                </pic:pic>
              </a:graphicData>
            </a:graphic>
          </wp:inline>
        </w:drawing>
      </w:r>
    </w:p>
    <w:p w14:paraId="65455741" w14:textId="1A58B71B" w:rsidR="00196B8D" w:rsidRDefault="00EC2216">
      <w:pPr>
        <w:jc w:val="both"/>
        <w:rPr>
          <w:rFonts w:ascii="Times New Roman" w:hAnsi="Times New Roman" w:cs="Times New Roman"/>
          <w:sz w:val="24"/>
        </w:rPr>
      </w:pPr>
      <w:r>
        <w:rPr>
          <w:rStyle w:val="Strong"/>
          <w:rFonts w:ascii="Times New Roman" w:hAnsi="Times New Roman" w:cs="Times New Roman"/>
          <w:sz w:val="24"/>
        </w:rPr>
        <w:t>Supplementary Figure S1:</w:t>
      </w:r>
      <w:r>
        <w:rPr>
          <w:rFonts w:ascii="Times New Roman" w:hAnsi="Times New Roman" w:cs="Times New Roman"/>
          <w:sz w:val="24"/>
        </w:rPr>
        <w:t xml:space="preserve"> </w:t>
      </w:r>
      <w:r>
        <w:rPr>
          <w:rFonts w:ascii="Times New Roman" w:hAnsi="Times New Roman" w:cs="Times New Roman"/>
          <w:b/>
          <w:sz w:val="24"/>
        </w:rPr>
        <w:t>Hoechst33342 dye titration in HeLa cells</w:t>
      </w:r>
      <w:r w:rsidR="008A06E6">
        <w:rPr>
          <w:rFonts w:ascii="Times New Roman" w:hAnsi="Times New Roman" w:cs="Times New Roman"/>
          <w:b/>
          <w:sz w:val="24"/>
        </w:rPr>
        <w:t xml:space="preserve"> after 20 h</w:t>
      </w:r>
      <w:r>
        <w:rPr>
          <w:rFonts w:ascii="Times New Roman" w:hAnsi="Times New Roman" w:cs="Times New Roman"/>
          <w:b/>
          <w:sz w:val="24"/>
        </w:rPr>
        <w:t>.</w:t>
      </w:r>
      <w:r>
        <w:rPr>
          <w:rFonts w:ascii="Times New Roman" w:hAnsi="Times New Roman" w:cs="Times New Roman"/>
          <w:sz w:val="24"/>
        </w:rPr>
        <w:t xml:space="preserve"> Fluorescence images, bright field images and nuclei detection of HeLa cells, after 20 h of exposure to different concentrations of Hoechst33342 stain (100 nM, 50 nM, 10 nM, 5 nM, 1 nM). </w:t>
      </w:r>
    </w:p>
    <w:p w14:paraId="30314E41" w14:textId="77777777" w:rsidR="00196B8D" w:rsidRDefault="001C277B">
      <w:pPr>
        <w:jc w:val="both"/>
        <w:rPr>
          <w:rFonts w:ascii="Times New Roman" w:hAnsi="Times New Roman" w:cs="Times New Roman"/>
          <w:sz w:val="24"/>
        </w:rPr>
      </w:pPr>
      <w:r w:rsidRPr="001C277B">
        <w:rPr>
          <w:rFonts w:ascii="Times New Roman" w:hAnsi="Times New Roman" w:cs="Times New Roman"/>
          <w:noProof/>
          <w:sz w:val="24"/>
        </w:rPr>
        <w:lastRenderedPageBreak/>
        <w:drawing>
          <wp:inline distT="0" distB="0" distL="0" distR="0" wp14:anchorId="0003DB6A" wp14:editId="2F05134D">
            <wp:extent cx="5307732" cy="8467725"/>
            <wp:effectExtent l="0" t="0" r="7620" b="0"/>
            <wp:docPr id="8" name="Picture 8" descr="P:\Amelie\CQ1\paper nuclei gating\MS figure\Supporting_fig_for_Figure2_fin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melie\CQ1\paper nuclei gating\MS figure\Supporting_fig_for_Figure2_final.t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10163" cy="8471604"/>
                    </a:xfrm>
                    <a:prstGeom prst="rect">
                      <a:avLst/>
                    </a:prstGeom>
                    <a:noFill/>
                    <a:ln>
                      <a:noFill/>
                    </a:ln>
                  </pic:spPr>
                </pic:pic>
              </a:graphicData>
            </a:graphic>
          </wp:inline>
        </w:drawing>
      </w:r>
    </w:p>
    <w:p w14:paraId="6E93CDD4" w14:textId="676F6843" w:rsidR="00196B8D" w:rsidRDefault="00EC2216">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 Supplementary Figure S2. Analysis of Cell Nuclei by Hoechst Channel Intensity level A</w:t>
      </w:r>
      <w:r>
        <w:rPr>
          <w:rFonts w:ascii="Times New Roman" w:hAnsi="Times New Roman" w:cs="Times New Roman"/>
          <w:sz w:val="24"/>
          <w:szCs w:val="24"/>
        </w:rPr>
        <w:t xml:space="preserve"> N</w:t>
      </w:r>
      <w:r>
        <w:rPr>
          <w:rFonts w:ascii="Times New Roman" w:hAnsi="Times New Roman" w:cs="Times New Roman"/>
          <w:noProof/>
          <w:sz w:val="24"/>
          <w:szCs w:val="24"/>
        </w:rPr>
        <w:t xml:space="preserve">ormalized healthy cell count and normalized healthy nuclear count of different concentrations </w:t>
      </w:r>
      <w:r>
        <w:rPr>
          <w:rFonts w:ascii="Times New Roman" w:hAnsi="Times New Roman" w:cs="Times New Roman"/>
          <w:sz w:val="24"/>
          <w:szCs w:val="24"/>
        </w:rPr>
        <w:t>(0.01 µM, 0.05 µM, 0.1 µM, 0.5 µM, 1 µM, 5 µM, 10 µM)</w:t>
      </w:r>
      <w:r>
        <w:rPr>
          <w:rFonts w:ascii="Times New Roman" w:hAnsi="Times New Roman" w:cs="Times New Roman"/>
          <w:noProof/>
          <w:sz w:val="24"/>
          <w:szCs w:val="24"/>
        </w:rPr>
        <w:t xml:space="preserve"> of JQ1 exposure with calculated IC50 values after 14h, 28h, 42h and 56h. </w:t>
      </w:r>
      <w:r>
        <w:rPr>
          <w:rFonts w:ascii="Times New Roman" w:hAnsi="Times New Roman" w:cs="Times New Roman"/>
          <w:b/>
          <w:sz w:val="24"/>
          <w:szCs w:val="24"/>
        </w:rPr>
        <w:t>B</w:t>
      </w:r>
      <w:r>
        <w:rPr>
          <w:rFonts w:ascii="Times New Roman" w:hAnsi="Times New Roman" w:cs="Times New Roman"/>
          <w:sz w:val="24"/>
          <w:szCs w:val="24"/>
        </w:rPr>
        <w:t xml:space="preserve"> N</w:t>
      </w:r>
      <w:r>
        <w:rPr>
          <w:rFonts w:ascii="Times New Roman" w:hAnsi="Times New Roman" w:cs="Times New Roman"/>
          <w:noProof/>
          <w:sz w:val="24"/>
          <w:szCs w:val="24"/>
        </w:rPr>
        <w:t xml:space="preserve">ormalized healthy cell count and normalized healthy nuclear count of different concentrations </w:t>
      </w:r>
      <w:r>
        <w:rPr>
          <w:rFonts w:ascii="Times New Roman" w:hAnsi="Times New Roman" w:cs="Times New Roman"/>
          <w:sz w:val="24"/>
          <w:szCs w:val="24"/>
        </w:rPr>
        <w:t>(0.01 µM, 0.05 µM, 0.1 µM, 0.5 µM, 1 µM, 5 µM, 10 µM)</w:t>
      </w:r>
      <w:r>
        <w:rPr>
          <w:rFonts w:ascii="Times New Roman" w:hAnsi="Times New Roman" w:cs="Times New Roman"/>
          <w:noProof/>
          <w:sz w:val="24"/>
          <w:szCs w:val="24"/>
        </w:rPr>
        <w:t xml:space="preserve"> of staurosporine exposure with calculated IC50 values after 14h, 28h, 42h and 56h. </w:t>
      </w:r>
      <w:r>
        <w:rPr>
          <w:rFonts w:ascii="Times New Roman" w:hAnsi="Times New Roman" w:cs="Times New Roman"/>
          <w:b/>
          <w:sz w:val="24"/>
          <w:szCs w:val="24"/>
        </w:rPr>
        <w:t>C</w:t>
      </w:r>
      <w:r>
        <w:rPr>
          <w:rFonts w:ascii="Times New Roman" w:hAnsi="Times New Roman" w:cs="Times New Roman"/>
          <w:sz w:val="24"/>
          <w:szCs w:val="24"/>
        </w:rPr>
        <w:t xml:space="preserve"> N</w:t>
      </w:r>
      <w:r>
        <w:rPr>
          <w:rFonts w:ascii="Times New Roman" w:hAnsi="Times New Roman" w:cs="Times New Roman"/>
          <w:noProof/>
          <w:sz w:val="24"/>
          <w:szCs w:val="24"/>
        </w:rPr>
        <w:t xml:space="preserve">ormalized healthy cell count and normalized healthy nuclear count of different concentrations </w:t>
      </w:r>
      <w:r>
        <w:rPr>
          <w:rFonts w:ascii="Times New Roman" w:hAnsi="Times New Roman" w:cs="Times New Roman"/>
          <w:sz w:val="24"/>
          <w:szCs w:val="24"/>
        </w:rPr>
        <w:t>(0.01 µM, 0.05 µM, 0.1 µM, 0.5 µM, 1 µM, 5 µM, 10 µM)</w:t>
      </w:r>
      <w:r>
        <w:rPr>
          <w:rFonts w:ascii="Times New Roman" w:hAnsi="Times New Roman" w:cs="Times New Roman"/>
          <w:noProof/>
          <w:sz w:val="24"/>
          <w:szCs w:val="24"/>
        </w:rPr>
        <w:t xml:space="preserve"> of paclitaxel exposure with calculated IC50 values after 14h, 28h, 42h and 56h. </w:t>
      </w:r>
      <w:r>
        <w:rPr>
          <w:rFonts w:ascii="Times New Roman" w:hAnsi="Times New Roman" w:cs="Times New Roman"/>
          <w:b/>
          <w:sz w:val="24"/>
          <w:szCs w:val="24"/>
        </w:rPr>
        <w:t>D</w:t>
      </w:r>
      <w:r>
        <w:rPr>
          <w:rFonts w:ascii="Times New Roman" w:hAnsi="Times New Roman" w:cs="Times New Roman"/>
          <w:sz w:val="24"/>
          <w:szCs w:val="24"/>
        </w:rPr>
        <w:t xml:space="preserve"> N</w:t>
      </w:r>
      <w:r>
        <w:rPr>
          <w:rFonts w:ascii="Times New Roman" w:hAnsi="Times New Roman" w:cs="Times New Roman"/>
          <w:noProof/>
          <w:sz w:val="24"/>
          <w:szCs w:val="24"/>
        </w:rPr>
        <w:t xml:space="preserve">ormalized healthy cell count and normalized healthy nuclear count of different concentrations </w:t>
      </w:r>
      <w:r>
        <w:rPr>
          <w:rFonts w:ascii="Times New Roman" w:hAnsi="Times New Roman" w:cs="Times New Roman"/>
          <w:sz w:val="24"/>
          <w:szCs w:val="24"/>
        </w:rPr>
        <w:t>(0.01 µM, 0.05 µM, 0.1 µM, 0.5 µM, 1 µM, 5 µM, 10 µM)</w:t>
      </w:r>
      <w:r>
        <w:rPr>
          <w:rFonts w:ascii="Times New Roman" w:hAnsi="Times New Roman" w:cs="Times New Roman"/>
          <w:noProof/>
          <w:sz w:val="24"/>
          <w:szCs w:val="24"/>
        </w:rPr>
        <w:t xml:space="preserve"> of ricolinostat exposure with calculated IC50 values after 14h, 28h, 42h and 56h.</w:t>
      </w:r>
      <w:r>
        <w:rPr>
          <w:rFonts w:ascii="Times New Roman" w:hAnsi="Times New Roman" w:cs="Times New Roman"/>
          <w:b/>
          <w:sz w:val="24"/>
          <w:szCs w:val="24"/>
        </w:rPr>
        <w:t xml:space="preserve"> E</w:t>
      </w:r>
      <w:r>
        <w:rPr>
          <w:rFonts w:ascii="Times New Roman" w:hAnsi="Times New Roman" w:cs="Times New Roman"/>
          <w:sz w:val="24"/>
          <w:szCs w:val="24"/>
        </w:rPr>
        <w:t xml:space="preserve"> N</w:t>
      </w:r>
      <w:r>
        <w:rPr>
          <w:rFonts w:ascii="Times New Roman" w:hAnsi="Times New Roman" w:cs="Times New Roman"/>
          <w:noProof/>
          <w:sz w:val="24"/>
          <w:szCs w:val="24"/>
        </w:rPr>
        <w:t xml:space="preserve">ormalized healthy cell count and normalized healthy nuclear count of different concentrations </w:t>
      </w:r>
      <w:r>
        <w:rPr>
          <w:rFonts w:ascii="Times New Roman" w:hAnsi="Times New Roman" w:cs="Times New Roman"/>
          <w:sz w:val="24"/>
          <w:szCs w:val="24"/>
        </w:rPr>
        <w:t>(0.01 µM, 0.05 µM, 0.1 µM, 0.5 µM, 1 µM, 5 µM, 10 µM)</w:t>
      </w:r>
      <w:r>
        <w:rPr>
          <w:rFonts w:ascii="Times New Roman" w:hAnsi="Times New Roman" w:cs="Times New Roman"/>
          <w:noProof/>
          <w:sz w:val="24"/>
          <w:szCs w:val="24"/>
        </w:rPr>
        <w:t xml:space="preserve"> of milciclib exposure with calculated IC50 values after 14h, 28h, 42h and 56h. </w:t>
      </w:r>
      <w:r>
        <w:rPr>
          <w:rFonts w:ascii="Times New Roman" w:hAnsi="Times New Roman" w:cs="Times New Roman"/>
          <w:b/>
          <w:sz w:val="24"/>
          <w:szCs w:val="24"/>
        </w:rPr>
        <w:t>F</w:t>
      </w:r>
      <w:r>
        <w:rPr>
          <w:rFonts w:ascii="Times New Roman" w:hAnsi="Times New Roman" w:cs="Times New Roman"/>
          <w:sz w:val="24"/>
          <w:szCs w:val="24"/>
        </w:rPr>
        <w:t xml:space="preserve"> N</w:t>
      </w:r>
      <w:r>
        <w:rPr>
          <w:rFonts w:ascii="Times New Roman" w:hAnsi="Times New Roman" w:cs="Times New Roman"/>
          <w:noProof/>
          <w:sz w:val="24"/>
          <w:szCs w:val="24"/>
        </w:rPr>
        <w:t xml:space="preserve">ormalized healthy cell count and normalized healthy nuclear count of different concentrations </w:t>
      </w:r>
      <w:r>
        <w:rPr>
          <w:rFonts w:ascii="Times New Roman" w:hAnsi="Times New Roman" w:cs="Times New Roman"/>
          <w:sz w:val="24"/>
          <w:szCs w:val="24"/>
        </w:rPr>
        <w:t>(0.05 µM, 0.01 µM, 0.05 µM, 0.1 µM, 0.5 µM, 1 µM, 5 µM)</w:t>
      </w:r>
      <w:r>
        <w:rPr>
          <w:rFonts w:ascii="Times New Roman" w:hAnsi="Times New Roman" w:cs="Times New Roman"/>
          <w:noProof/>
          <w:sz w:val="24"/>
          <w:szCs w:val="24"/>
        </w:rPr>
        <w:t xml:space="preserve"> of cisplatin exposure with calculated IC50 values after 14h, 28h, 42h and 56h. </w:t>
      </w:r>
      <w:r>
        <w:rPr>
          <w:rFonts w:ascii="Times New Roman" w:hAnsi="Times New Roman" w:cs="Times New Roman"/>
          <w:b/>
          <w:noProof/>
          <w:sz w:val="24"/>
          <w:szCs w:val="24"/>
        </w:rPr>
        <w:t>G</w:t>
      </w:r>
      <w:r>
        <w:rPr>
          <w:rFonts w:ascii="Times New Roman" w:hAnsi="Times New Roman" w:cs="Times New Roman"/>
          <w:noProof/>
          <w:sz w:val="24"/>
          <w:szCs w:val="24"/>
        </w:rPr>
        <w:t xml:space="preserve"> </w:t>
      </w:r>
      <w:r>
        <w:rPr>
          <w:rFonts w:ascii="Times New Roman" w:hAnsi="Times New Roman" w:cs="Times New Roman"/>
          <w:sz w:val="24"/>
          <w:szCs w:val="24"/>
        </w:rPr>
        <w:t xml:space="preserve">Correlation between healthy cell count and healthy nuclei count after 14 h of compound exposure normalized to healthy cells exposed to DMSO 0,1% in U2OS cells. </w:t>
      </w:r>
      <w:r>
        <w:rPr>
          <w:rFonts w:ascii="Times New Roman" w:hAnsi="Times New Roman" w:cs="Times New Roman"/>
          <w:b/>
          <w:noProof/>
          <w:sz w:val="24"/>
          <w:szCs w:val="24"/>
        </w:rPr>
        <w:t>H</w:t>
      </w:r>
      <w:r>
        <w:rPr>
          <w:rFonts w:ascii="Times New Roman" w:hAnsi="Times New Roman" w:cs="Times New Roman"/>
          <w:noProof/>
          <w:sz w:val="24"/>
          <w:szCs w:val="24"/>
        </w:rPr>
        <w:t xml:space="preserve"> </w:t>
      </w:r>
      <w:r>
        <w:rPr>
          <w:rFonts w:ascii="Times New Roman" w:hAnsi="Times New Roman" w:cs="Times New Roman"/>
          <w:sz w:val="24"/>
          <w:szCs w:val="24"/>
        </w:rPr>
        <w:t>Correlation between healthy cell count and healthy nuclei count after 42 h of compound exposure normalized to healthy cells exposed to DMSO 0,1% in U2OS cells.</w:t>
      </w:r>
      <w:r>
        <w:rPr>
          <w:rFonts w:ascii="Times New Roman" w:hAnsi="Times New Roman" w:cs="Times New Roman"/>
          <w:b/>
          <w:sz w:val="24"/>
          <w:szCs w:val="24"/>
        </w:rPr>
        <w:t xml:space="preserve"> </w:t>
      </w:r>
      <w:r>
        <w:rPr>
          <w:rFonts w:ascii="Times New Roman" w:hAnsi="Times New Roman" w:cs="Times New Roman"/>
          <w:b/>
          <w:noProof/>
          <w:sz w:val="24"/>
          <w:szCs w:val="24"/>
        </w:rPr>
        <w:t>I</w:t>
      </w:r>
      <w:r>
        <w:rPr>
          <w:rFonts w:ascii="Times New Roman" w:hAnsi="Times New Roman" w:cs="Times New Roman"/>
          <w:noProof/>
          <w:sz w:val="24"/>
          <w:szCs w:val="24"/>
        </w:rPr>
        <w:t xml:space="preserve"> Fractions of High Via gating and </w:t>
      </w:r>
      <w:r>
        <w:rPr>
          <w:rFonts w:ascii="Times New Roman" w:hAnsi="Times New Roman" w:cs="Times New Roman"/>
          <w:sz w:val="24"/>
          <w:szCs w:val="24"/>
        </w:rPr>
        <w:t xml:space="preserve">fractions of healthy, fragmented and pyknosed nuclei after exposure to </w:t>
      </w:r>
      <w:r>
        <w:rPr>
          <w:rFonts w:ascii="Times New Roman" w:hAnsi="Times New Roman" w:cs="Times New Roman"/>
          <w:noProof/>
          <w:sz w:val="24"/>
          <w:szCs w:val="24"/>
        </w:rPr>
        <w:t xml:space="preserve">different concentrations </w:t>
      </w:r>
      <w:r>
        <w:rPr>
          <w:rFonts w:ascii="Times New Roman" w:hAnsi="Times New Roman" w:cs="Times New Roman"/>
          <w:sz w:val="24"/>
          <w:szCs w:val="24"/>
        </w:rPr>
        <w:t xml:space="preserve">(0.01 µM, 0.05 µM, 0.1 µM, 0.5 µM, 1 µM, 5 µM, 10 µM) of JQ1, staurosporine or paclitaxel in U2OS cells after 56h (JQ1, staurosporine) or 72h (paclitaxel) of compound exposure. </w:t>
      </w:r>
    </w:p>
    <w:p w14:paraId="374C4364" w14:textId="77777777" w:rsidR="00196B8D" w:rsidRDefault="00EC2216">
      <w:pPr>
        <w:jc w:val="both"/>
        <w:rPr>
          <w:rStyle w:val="Strong"/>
          <w:rFonts w:ascii="Times New Roman" w:hAnsi="Times New Roman" w:cs="Times New Roman"/>
          <w:sz w:val="24"/>
        </w:rPr>
      </w:pPr>
      <w:r>
        <w:rPr>
          <w:rFonts w:ascii="Times New Roman" w:hAnsi="Times New Roman" w:cs="Times New Roman"/>
          <w:b/>
          <w:noProof/>
          <w:sz w:val="24"/>
          <w:szCs w:val="24"/>
        </w:rPr>
        <w:lastRenderedPageBreak/>
        <w:drawing>
          <wp:inline distT="0" distB="0" distL="0" distR="0" wp14:anchorId="70C247BD" wp14:editId="6847125C">
            <wp:extent cx="5667375" cy="4189228"/>
            <wp:effectExtent l="0" t="0" r="0" b="1905"/>
            <wp:docPr id="3" name="Picture 3" descr="P:\Amelie\CQ1\paper nuclei gating\Supplement\20210919 suppl fluorescence.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melie\CQ1\paper nuclei gating\Supplement\20210919 suppl fluorescence.ai.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49028"/>
                    <a:stretch/>
                  </pic:blipFill>
                  <pic:spPr bwMode="auto">
                    <a:xfrm>
                      <a:off x="0" y="0"/>
                      <a:ext cx="5667375" cy="4189228"/>
                    </a:xfrm>
                    <a:prstGeom prst="rect">
                      <a:avLst/>
                    </a:prstGeom>
                    <a:noFill/>
                    <a:ln>
                      <a:noFill/>
                    </a:ln>
                    <a:extLst>
                      <a:ext uri="{53640926-AAD7-44D8-BBD7-CCE9431645EC}">
                        <a14:shadowObscured xmlns:a14="http://schemas.microsoft.com/office/drawing/2010/main"/>
                      </a:ext>
                    </a:extLst>
                  </pic:spPr>
                </pic:pic>
              </a:graphicData>
            </a:graphic>
          </wp:inline>
        </w:drawing>
      </w:r>
    </w:p>
    <w:p w14:paraId="03C21319" w14:textId="77777777" w:rsidR="00196B8D" w:rsidRDefault="00EC2216">
      <w:pPr>
        <w:jc w:val="both"/>
        <w:rPr>
          <w:rStyle w:val="Strong"/>
          <w:rFonts w:ascii="Times New Roman" w:hAnsi="Times New Roman" w:cs="Times New Roman"/>
          <w:sz w:val="24"/>
        </w:rPr>
      </w:pPr>
      <w:r>
        <w:rPr>
          <w:rFonts w:ascii="Times New Roman" w:hAnsi="Times New Roman" w:cs="Times New Roman"/>
          <w:b/>
          <w:sz w:val="24"/>
          <w:szCs w:val="24"/>
        </w:rPr>
        <w:t>Supplementary Figure S3: Fluorescence Sprectrum of Berzosertib A</w:t>
      </w:r>
      <w:r>
        <w:rPr>
          <w:rFonts w:ascii="Times New Roman" w:hAnsi="Times New Roman" w:cs="Times New Roman"/>
          <w:sz w:val="24"/>
          <w:szCs w:val="24"/>
        </w:rPr>
        <w:t xml:space="preserve"> Fluorescence spectrum of Berzosertib 10 µM in DMEM and DMEM alone at 311 nm and 340 nm. </w:t>
      </w:r>
      <w:r>
        <w:rPr>
          <w:rFonts w:ascii="Times New Roman" w:hAnsi="Times New Roman" w:cs="Times New Roman"/>
          <w:b/>
          <w:noProof/>
          <w:sz w:val="24"/>
          <w:szCs w:val="24"/>
        </w:rPr>
        <w:t xml:space="preserve">B </w:t>
      </w:r>
      <w:r>
        <w:rPr>
          <w:rFonts w:ascii="Times New Roman" w:hAnsi="Times New Roman" w:cs="Times New Roman"/>
          <w:sz w:val="24"/>
          <w:szCs w:val="24"/>
        </w:rPr>
        <w:t>Fluorescence spectrum of Berzosertib 10 µM in EMEM and EMEM alone 311 nm and 340 nm</w:t>
      </w:r>
    </w:p>
    <w:p w14:paraId="4763494C" w14:textId="77777777" w:rsidR="00C64467" w:rsidRDefault="00C64467">
      <w:pPr>
        <w:jc w:val="both"/>
        <w:rPr>
          <w:rStyle w:val="Strong"/>
          <w:rFonts w:ascii="Times New Roman" w:hAnsi="Times New Roman" w:cs="Times New Roman"/>
          <w:sz w:val="24"/>
        </w:rPr>
      </w:pPr>
    </w:p>
    <w:p w14:paraId="46FFD0AF" w14:textId="77777777" w:rsidR="00C64467" w:rsidRDefault="00C64467">
      <w:pPr>
        <w:jc w:val="both"/>
        <w:rPr>
          <w:rStyle w:val="Strong"/>
          <w:rFonts w:ascii="Times New Roman" w:hAnsi="Times New Roman" w:cs="Times New Roman"/>
          <w:sz w:val="24"/>
        </w:rPr>
      </w:pPr>
    </w:p>
    <w:p w14:paraId="5EF5AEE0" w14:textId="77777777" w:rsidR="00C64467" w:rsidRDefault="00C64467">
      <w:pPr>
        <w:jc w:val="both"/>
        <w:rPr>
          <w:rStyle w:val="Strong"/>
          <w:rFonts w:ascii="Times New Roman" w:hAnsi="Times New Roman" w:cs="Times New Roman"/>
          <w:sz w:val="24"/>
        </w:rPr>
      </w:pPr>
    </w:p>
    <w:p w14:paraId="1242B765" w14:textId="77777777" w:rsidR="00C64467" w:rsidRDefault="00C64467">
      <w:pPr>
        <w:jc w:val="both"/>
        <w:rPr>
          <w:rStyle w:val="Strong"/>
          <w:rFonts w:ascii="Times New Roman" w:hAnsi="Times New Roman" w:cs="Times New Roman"/>
          <w:sz w:val="24"/>
        </w:rPr>
      </w:pPr>
    </w:p>
    <w:p w14:paraId="24826660" w14:textId="77777777" w:rsidR="00C64467" w:rsidRDefault="00C64467">
      <w:pPr>
        <w:jc w:val="both"/>
        <w:rPr>
          <w:rStyle w:val="Strong"/>
          <w:rFonts w:ascii="Times New Roman" w:hAnsi="Times New Roman" w:cs="Times New Roman"/>
          <w:sz w:val="24"/>
        </w:rPr>
      </w:pPr>
    </w:p>
    <w:p w14:paraId="399E2BB2" w14:textId="77777777" w:rsidR="00C64467" w:rsidRDefault="00C64467">
      <w:pPr>
        <w:jc w:val="both"/>
        <w:rPr>
          <w:rStyle w:val="Strong"/>
          <w:rFonts w:ascii="Times New Roman" w:hAnsi="Times New Roman" w:cs="Times New Roman"/>
          <w:sz w:val="24"/>
        </w:rPr>
      </w:pPr>
    </w:p>
    <w:p w14:paraId="03FF15B2" w14:textId="77777777" w:rsidR="00C64467" w:rsidRDefault="00C64467">
      <w:pPr>
        <w:jc w:val="both"/>
        <w:rPr>
          <w:rStyle w:val="Strong"/>
          <w:rFonts w:ascii="Times New Roman" w:hAnsi="Times New Roman" w:cs="Times New Roman"/>
          <w:sz w:val="24"/>
        </w:rPr>
      </w:pPr>
    </w:p>
    <w:p w14:paraId="6BF012D2" w14:textId="77777777" w:rsidR="00C64467" w:rsidRDefault="00C64467">
      <w:pPr>
        <w:jc w:val="both"/>
        <w:rPr>
          <w:rStyle w:val="Strong"/>
          <w:rFonts w:ascii="Times New Roman" w:hAnsi="Times New Roman" w:cs="Times New Roman"/>
          <w:sz w:val="24"/>
        </w:rPr>
      </w:pPr>
    </w:p>
    <w:p w14:paraId="740EF53A" w14:textId="77777777" w:rsidR="00C64467" w:rsidRDefault="00C64467">
      <w:pPr>
        <w:jc w:val="both"/>
        <w:rPr>
          <w:rStyle w:val="Strong"/>
          <w:rFonts w:ascii="Times New Roman" w:hAnsi="Times New Roman" w:cs="Times New Roman"/>
          <w:sz w:val="24"/>
        </w:rPr>
      </w:pPr>
    </w:p>
    <w:p w14:paraId="7CE2A47C" w14:textId="77777777" w:rsidR="00C64467" w:rsidRDefault="00C64467">
      <w:pPr>
        <w:jc w:val="both"/>
        <w:rPr>
          <w:rStyle w:val="Strong"/>
          <w:rFonts w:ascii="Times New Roman" w:hAnsi="Times New Roman" w:cs="Times New Roman"/>
          <w:sz w:val="24"/>
        </w:rPr>
      </w:pPr>
    </w:p>
    <w:p w14:paraId="1DCD10FA" w14:textId="77777777" w:rsidR="00C64467" w:rsidRDefault="00C64467">
      <w:pPr>
        <w:jc w:val="both"/>
        <w:rPr>
          <w:rStyle w:val="Strong"/>
          <w:rFonts w:ascii="Times New Roman" w:hAnsi="Times New Roman" w:cs="Times New Roman"/>
          <w:sz w:val="24"/>
        </w:rPr>
      </w:pPr>
    </w:p>
    <w:p w14:paraId="29030B6C" w14:textId="77777777" w:rsidR="00196B8D" w:rsidRDefault="00EC2216">
      <w:pPr>
        <w:jc w:val="both"/>
        <w:rPr>
          <w:rStyle w:val="Strong"/>
          <w:rFonts w:ascii="Times New Roman" w:hAnsi="Times New Roman" w:cs="Times New Roman"/>
          <w:sz w:val="24"/>
        </w:rPr>
      </w:pPr>
      <w:r>
        <w:rPr>
          <w:rFonts w:ascii="Times New Roman" w:hAnsi="Times New Roman" w:cs="Times New Roman"/>
          <w:b/>
          <w:noProof/>
          <w:sz w:val="24"/>
          <w:szCs w:val="24"/>
        </w:rPr>
        <w:lastRenderedPageBreak/>
        <w:drawing>
          <wp:inline distT="0" distB="0" distL="0" distR="0" wp14:anchorId="09983CDA" wp14:editId="30631A1D">
            <wp:extent cx="5476875" cy="7324725"/>
            <wp:effectExtent l="0" t="0" r="9525" b="9525"/>
            <wp:docPr id="2" name="Picture 2" descr="20211026 nuclei paper figure 4 Supplemen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11026 nuclei paper figure 4 Supplement 2"/>
                    <pic:cNvPicPr>
                      <a:picLocks noChangeAspect="1" noChangeArrowheads="1"/>
                    </pic:cNvPicPr>
                  </pic:nvPicPr>
                  <pic:blipFill>
                    <a:blip r:embed="rId12" cstate="print">
                      <a:extLst>
                        <a:ext uri="{28A0092B-C50C-407E-A947-70E740481C1C}">
                          <a14:useLocalDpi xmlns:a14="http://schemas.microsoft.com/office/drawing/2010/main" val="0"/>
                        </a:ext>
                      </a:extLst>
                    </a:blip>
                    <a:srcRect l="33333" t="23024" b="25357"/>
                    <a:stretch>
                      <a:fillRect/>
                    </a:stretch>
                  </pic:blipFill>
                  <pic:spPr bwMode="auto">
                    <a:xfrm>
                      <a:off x="0" y="0"/>
                      <a:ext cx="5476875" cy="7324725"/>
                    </a:xfrm>
                    <a:prstGeom prst="rect">
                      <a:avLst/>
                    </a:prstGeom>
                    <a:noFill/>
                    <a:ln>
                      <a:noFill/>
                    </a:ln>
                  </pic:spPr>
                </pic:pic>
              </a:graphicData>
            </a:graphic>
          </wp:inline>
        </w:drawing>
      </w:r>
    </w:p>
    <w:p w14:paraId="74D9F20B" w14:textId="30148D90" w:rsidR="00196B8D" w:rsidRDefault="00EC2216">
      <w:pPr>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Supplementary Figure S4: Validation of Multiplex high Via protocol A </w:t>
      </w:r>
      <w:r>
        <w:rPr>
          <w:rFonts w:ascii="Times New Roman" w:hAnsi="Times New Roman" w:cs="Times New Roman"/>
          <w:sz w:val="24"/>
          <w:szCs w:val="24"/>
        </w:rPr>
        <w:t xml:space="preserve">Correlation of phenotypical analysis of tubulin mitochondrial mass increase of biological duplicates in U2OS cells after 24h. </w:t>
      </w:r>
      <w:r>
        <w:rPr>
          <w:rFonts w:ascii="Times New Roman" w:hAnsi="Times New Roman" w:cs="Times New Roman"/>
          <w:b/>
          <w:sz w:val="24"/>
          <w:szCs w:val="24"/>
        </w:rPr>
        <w:t>B</w:t>
      </w:r>
      <w:r>
        <w:rPr>
          <w:rFonts w:ascii="Times New Roman" w:hAnsi="Times New Roman" w:cs="Times New Roman"/>
          <w:sz w:val="24"/>
          <w:szCs w:val="24"/>
        </w:rPr>
        <w:t xml:space="preserve"> Correlation of tubulin effect and pyknosed nuclei analysis in U2OS cells after 6 </w:t>
      </w:r>
      <w:r>
        <w:rPr>
          <w:rFonts w:ascii="Times New Roman" w:hAnsi="Times New Roman" w:cs="Times New Roman"/>
          <w:sz w:val="24"/>
          <w:szCs w:val="24"/>
        </w:rPr>
        <w:lastRenderedPageBreak/>
        <w:t xml:space="preserve">h (purple) and 24h (green). </w:t>
      </w:r>
      <w:r>
        <w:rPr>
          <w:rFonts w:ascii="Times New Roman" w:hAnsi="Times New Roman" w:cs="Times New Roman"/>
          <w:b/>
          <w:sz w:val="24"/>
          <w:szCs w:val="24"/>
        </w:rPr>
        <w:t>C</w:t>
      </w:r>
      <w:r>
        <w:rPr>
          <w:rFonts w:ascii="Times New Roman" w:hAnsi="Times New Roman" w:cs="Times New Roman"/>
          <w:sz w:val="24"/>
          <w:szCs w:val="24"/>
        </w:rPr>
        <w:t xml:space="preserve"> General workflow of “old” analysis. </w:t>
      </w:r>
      <w:r>
        <w:rPr>
          <w:rFonts w:ascii="Times New Roman" w:hAnsi="Times New Roman" w:cs="Times New Roman"/>
          <w:b/>
          <w:sz w:val="24"/>
          <w:szCs w:val="24"/>
        </w:rPr>
        <w:t>D</w:t>
      </w:r>
      <w:r>
        <w:rPr>
          <w:rFonts w:ascii="Times New Roman" w:hAnsi="Times New Roman" w:cs="Times New Roman"/>
          <w:sz w:val="24"/>
          <w:szCs w:val="24"/>
        </w:rPr>
        <w:t xml:space="preserve"> Correlation of “old” and “new” analysis of tubulin effect (purple) and mitochondrial mass (green) analysis in U2OS cells after 24</w:t>
      </w:r>
      <w:r w:rsidR="00C64467">
        <w:rPr>
          <w:rFonts w:ascii="Times New Roman" w:hAnsi="Times New Roman" w:cs="Times New Roman"/>
          <w:sz w:val="24"/>
          <w:szCs w:val="24"/>
        </w:rPr>
        <w:t>h</w:t>
      </w:r>
      <w:r>
        <w:rPr>
          <w:rFonts w:ascii="Times New Roman" w:hAnsi="Times New Roman" w:cs="Times New Roman"/>
          <w:sz w:val="24"/>
          <w:szCs w:val="24"/>
        </w:rPr>
        <w:t xml:space="preserve">. </w:t>
      </w:r>
      <w:r>
        <w:rPr>
          <w:rFonts w:ascii="Times New Roman" w:hAnsi="Times New Roman" w:cs="Times New Roman"/>
          <w:b/>
          <w:sz w:val="24"/>
          <w:szCs w:val="24"/>
        </w:rPr>
        <w:t>E</w:t>
      </w:r>
      <w:r>
        <w:rPr>
          <w:rFonts w:ascii="Times New Roman" w:hAnsi="Times New Roman" w:cs="Times New Roman"/>
          <w:sz w:val="24"/>
          <w:szCs w:val="24"/>
        </w:rPr>
        <w:t xml:space="preserve"> Cell count ratio of tubulin effect (orange) and mitochondrial mass increase (blue) of “old” and “new” analysis in U2OS cells after 24h of 10 µM of compound exposure (Suppl. tabl.3) in comparison to DMSO 0.1%. Error bars show SEM of technical triplicates. </w:t>
      </w:r>
    </w:p>
    <w:p w14:paraId="1F8791CD" w14:textId="77777777" w:rsidR="007C08A8" w:rsidRDefault="007C08A8">
      <w:pPr>
        <w:spacing w:line="360" w:lineRule="auto"/>
        <w:jc w:val="both"/>
        <w:rPr>
          <w:rFonts w:ascii="Times New Roman" w:hAnsi="Times New Roman" w:cs="Times New Roman"/>
          <w:sz w:val="24"/>
          <w:szCs w:val="24"/>
        </w:rPr>
      </w:pPr>
    </w:p>
    <w:p w14:paraId="68277898" w14:textId="77777777" w:rsidR="00196B8D" w:rsidRDefault="00EC2216">
      <w:pPr>
        <w:spacing w:line="360" w:lineRule="auto"/>
        <w:jc w:val="both"/>
        <w:rPr>
          <w:rFonts w:ascii="Times New Roman" w:hAnsi="Times New Roman" w:cs="Times New Roman"/>
          <w:b/>
          <w:sz w:val="24"/>
          <w:szCs w:val="24"/>
        </w:rPr>
      </w:pPr>
      <w:r>
        <w:rPr>
          <w:noProof/>
        </w:rPr>
        <w:lastRenderedPageBreak/>
        <w:drawing>
          <wp:inline distT="0" distB="0" distL="0" distR="0" wp14:anchorId="64ED96BC" wp14:editId="09BCA016">
            <wp:extent cx="5124893" cy="6702062"/>
            <wp:effectExtent l="0" t="0" r="0" b="3810"/>
            <wp:docPr id="4" name="Picture 4" descr="P:\Amelie\CQ1\paper nuclei gating\FINAL\Supplement\Supplemental Figure S6.a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Amelie\CQ1\paper nuclei gating\FINAL\Supplement\Supplemental Figure S6.ai.tif"/>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3462"/>
                    <a:stretch/>
                  </pic:blipFill>
                  <pic:spPr bwMode="auto">
                    <a:xfrm>
                      <a:off x="0" y="0"/>
                      <a:ext cx="5136034" cy="6716632"/>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b/>
          <w:sz w:val="24"/>
          <w:szCs w:val="24"/>
        </w:rPr>
        <w:t xml:space="preserve"> </w:t>
      </w:r>
    </w:p>
    <w:p w14:paraId="4D4A4EF0" w14:textId="7E83F311" w:rsidR="00196B8D" w:rsidRDefault="00EC2216">
      <w:pPr>
        <w:spacing w:line="360" w:lineRule="auto"/>
        <w:jc w:val="both"/>
        <w:rPr>
          <w:rFonts w:ascii="Times New Roman" w:eastAsia="Times New Roman" w:hAnsi="Times New Roman" w:cs="Times New Roman"/>
          <w:sz w:val="24"/>
          <w:szCs w:val="24"/>
        </w:rPr>
      </w:pPr>
      <w:r>
        <w:rPr>
          <w:rFonts w:ascii="Times New Roman" w:hAnsi="Times New Roman" w:cs="Times New Roman"/>
          <w:b/>
          <w:sz w:val="24"/>
          <w:szCs w:val="24"/>
        </w:rPr>
        <w:t xml:space="preserve">Supplementary Figure S5: Hoechst High Intensity Object Analysis. </w:t>
      </w:r>
      <w:r>
        <w:rPr>
          <w:rFonts w:ascii="Times New Roman" w:eastAsia="Times New Roman" w:hAnsi="Times New Roman" w:cs="Times New Roman"/>
          <w:b/>
          <w:sz w:val="24"/>
          <w:szCs w:val="24"/>
        </w:rPr>
        <w:t>A</w:t>
      </w:r>
      <w:r>
        <w:rPr>
          <w:rFonts w:ascii="Times New Roman" w:eastAsia="Times New Roman" w:hAnsi="Times New Roman" w:cs="Times New Roman"/>
          <w:sz w:val="24"/>
          <w:szCs w:val="24"/>
        </w:rPr>
        <w:t xml:space="preserve"> Ratio of Hoechst High Intensity Objects after 0h, 6h and 24h of compound exposure (Supplementary Table S4) in HEK293T cells in comparison to DMSO 0.1% of biological duplicates. Error bars show SEM of technical triplicates. Property threshold at 50% marked red. </w:t>
      </w:r>
      <w:r>
        <w:rPr>
          <w:rFonts w:ascii="Times New Roman" w:eastAsia="Times New Roman" w:hAnsi="Times New Roman" w:cs="Times New Roman"/>
          <w:b/>
          <w:sz w:val="24"/>
          <w:szCs w:val="24"/>
        </w:rPr>
        <w:t>B</w:t>
      </w:r>
      <w:r>
        <w:rPr>
          <w:rFonts w:ascii="Times New Roman" w:eastAsia="Times New Roman" w:hAnsi="Times New Roman" w:cs="Times New Roman"/>
          <w:sz w:val="24"/>
          <w:szCs w:val="24"/>
        </w:rPr>
        <w:t xml:space="preserve"> Ratio of Hoechst High Intensity Objects after 0h, 6h and 24h of compound exposure (Supplementary Table S4) in MRC-9 cells in </w:t>
      </w:r>
      <w:r>
        <w:rPr>
          <w:rFonts w:ascii="Times New Roman" w:eastAsia="Times New Roman" w:hAnsi="Times New Roman" w:cs="Times New Roman"/>
          <w:sz w:val="24"/>
          <w:szCs w:val="24"/>
        </w:rPr>
        <w:lastRenderedPageBreak/>
        <w:t>comparison to DMSO 0.1% of biological duplicates. Error bars show SEM of technical triplicates. Property threshold at 50% marked red.</w:t>
      </w:r>
      <w:r>
        <w:rPr>
          <w:rFonts w:ascii="Times New Roman" w:eastAsia="Times New Roman" w:hAnsi="Times New Roman" w:cs="Times New Roman"/>
          <w:b/>
          <w:sz w:val="24"/>
          <w:szCs w:val="24"/>
        </w:rPr>
        <w:t xml:space="preserve"> C</w:t>
      </w:r>
      <w:r>
        <w:rPr>
          <w:rFonts w:ascii="Times New Roman" w:eastAsia="Times New Roman" w:hAnsi="Times New Roman" w:cs="Times New Roman"/>
          <w:sz w:val="24"/>
          <w:szCs w:val="24"/>
        </w:rPr>
        <w:t xml:space="preserve"> Ratio of Hoechst High Intensity Objects after 0h, 6h and 24h of compound exposure (Supplementary Table S4) in MRC-9 cells in comparison to DMSO 0.1% of biological duplicates. Error bars show SEM of technical triplicates. Property threshold at 50% marked red.</w:t>
      </w:r>
    </w:p>
    <w:p w14:paraId="36C3205C" w14:textId="77777777" w:rsidR="00C64467" w:rsidRDefault="00C64467">
      <w:pPr>
        <w:spacing w:line="360" w:lineRule="auto"/>
        <w:jc w:val="both"/>
        <w:rPr>
          <w:rFonts w:ascii="Times New Roman" w:eastAsia="Times New Roman" w:hAnsi="Times New Roman" w:cs="Times New Roman"/>
          <w:sz w:val="24"/>
          <w:szCs w:val="24"/>
        </w:rPr>
      </w:pPr>
    </w:p>
    <w:p w14:paraId="76BD34B9" w14:textId="77777777" w:rsidR="00C64467" w:rsidRDefault="00C64467">
      <w:pPr>
        <w:spacing w:line="360" w:lineRule="auto"/>
        <w:jc w:val="both"/>
        <w:rPr>
          <w:rFonts w:ascii="Times New Roman" w:eastAsia="Times New Roman" w:hAnsi="Times New Roman" w:cs="Times New Roman"/>
          <w:sz w:val="24"/>
          <w:szCs w:val="24"/>
        </w:rPr>
      </w:pPr>
    </w:p>
    <w:p w14:paraId="539C8C1A" w14:textId="77777777" w:rsidR="00C64467" w:rsidRDefault="00C64467">
      <w:pPr>
        <w:spacing w:line="360" w:lineRule="auto"/>
        <w:jc w:val="both"/>
        <w:rPr>
          <w:rFonts w:ascii="Times New Roman" w:eastAsia="Times New Roman" w:hAnsi="Times New Roman" w:cs="Times New Roman"/>
          <w:sz w:val="24"/>
          <w:szCs w:val="24"/>
        </w:rPr>
      </w:pPr>
    </w:p>
    <w:p w14:paraId="37B794B1" w14:textId="77777777" w:rsidR="00C64467" w:rsidRDefault="00C64467">
      <w:pPr>
        <w:spacing w:line="360" w:lineRule="auto"/>
        <w:jc w:val="both"/>
        <w:rPr>
          <w:rFonts w:ascii="Times New Roman" w:eastAsia="Times New Roman" w:hAnsi="Times New Roman" w:cs="Times New Roman"/>
          <w:sz w:val="24"/>
          <w:szCs w:val="24"/>
        </w:rPr>
      </w:pPr>
    </w:p>
    <w:p w14:paraId="18D01C93" w14:textId="77777777" w:rsidR="00C64467" w:rsidRDefault="00C64467">
      <w:pPr>
        <w:spacing w:line="360" w:lineRule="auto"/>
        <w:jc w:val="both"/>
        <w:rPr>
          <w:rFonts w:ascii="Times New Roman" w:eastAsia="Times New Roman" w:hAnsi="Times New Roman" w:cs="Times New Roman"/>
          <w:sz w:val="24"/>
          <w:szCs w:val="24"/>
        </w:rPr>
      </w:pPr>
    </w:p>
    <w:p w14:paraId="02E4F7D1" w14:textId="77777777" w:rsidR="00C64467" w:rsidRDefault="00C64467">
      <w:pPr>
        <w:spacing w:line="360" w:lineRule="auto"/>
        <w:jc w:val="both"/>
        <w:rPr>
          <w:rFonts w:ascii="Times New Roman" w:eastAsia="Times New Roman" w:hAnsi="Times New Roman" w:cs="Times New Roman"/>
          <w:sz w:val="24"/>
          <w:szCs w:val="24"/>
        </w:rPr>
      </w:pPr>
    </w:p>
    <w:p w14:paraId="2503BA2F" w14:textId="77777777" w:rsidR="00C64467" w:rsidRDefault="00C64467">
      <w:pPr>
        <w:spacing w:line="360" w:lineRule="auto"/>
        <w:jc w:val="both"/>
        <w:rPr>
          <w:rFonts w:ascii="Times New Roman" w:eastAsia="Times New Roman" w:hAnsi="Times New Roman" w:cs="Times New Roman"/>
          <w:sz w:val="24"/>
          <w:szCs w:val="24"/>
        </w:rPr>
      </w:pPr>
    </w:p>
    <w:p w14:paraId="1B0A6BD4" w14:textId="77777777" w:rsidR="00C64467" w:rsidRDefault="00C64467">
      <w:pPr>
        <w:spacing w:line="360" w:lineRule="auto"/>
        <w:jc w:val="both"/>
        <w:rPr>
          <w:rFonts w:ascii="Times New Roman" w:eastAsia="Times New Roman" w:hAnsi="Times New Roman" w:cs="Times New Roman"/>
          <w:sz w:val="24"/>
          <w:szCs w:val="24"/>
        </w:rPr>
      </w:pPr>
    </w:p>
    <w:p w14:paraId="79D76AD2" w14:textId="77777777" w:rsidR="00C64467" w:rsidRDefault="00C64467">
      <w:pPr>
        <w:spacing w:line="360" w:lineRule="auto"/>
        <w:jc w:val="both"/>
        <w:rPr>
          <w:rFonts w:ascii="Times New Roman" w:eastAsia="Times New Roman" w:hAnsi="Times New Roman" w:cs="Times New Roman"/>
          <w:sz w:val="24"/>
          <w:szCs w:val="24"/>
        </w:rPr>
      </w:pPr>
    </w:p>
    <w:p w14:paraId="5829ED14" w14:textId="77777777" w:rsidR="00C64467" w:rsidRDefault="00C64467">
      <w:pPr>
        <w:spacing w:line="360" w:lineRule="auto"/>
        <w:jc w:val="both"/>
        <w:rPr>
          <w:rFonts w:ascii="Times New Roman" w:eastAsia="Times New Roman" w:hAnsi="Times New Roman" w:cs="Times New Roman"/>
          <w:sz w:val="24"/>
          <w:szCs w:val="24"/>
        </w:rPr>
      </w:pPr>
    </w:p>
    <w:p w14:paraId="5B78FC98" w14:textId="77777777" w:rsidR="00C64467" w:rsidRDefault="00C64467">
      <w:pPr>
        <w:spacing w:line="360" w:lineRule="auto"/>
        <w:jc w:val="both"/>
        <w:rPr>
          <w:rFonts w:ascii="Times New Roman" w:eastAsia="Times New Roman" w:hAnsi="Times New Roman" w:cs="Times New Roman"/>
          <w:sz w:val="24"/>
          <w:szCs w:val="24"/>
        </w:rPr>
      </w:pPr>
    </w:p>
    <w:p w14:paraId="4B7F3560" w14:textId="77777777" w:rsidR="00C64467" w:rsidRDefault="00C64467">
      <w:pPr>
        <w:spacing w:line="360" w:lineRule="auto"/>
        <w:jc w:val="both"/>
        <w:rPr>
          <w:rFonts w:ascii="Times New Roman" w:eastAsia="Times New Roman" w:hAnsi="Times New Roman" w:cs="Times New Roman"/>
          <w:sz w:val="24"/>
          <w:szCs w:val="24"/>
        </w:rPr>
      </w:pPr>
    </w:p>
    <w:p w14:paraId="6A2F7BC3" w14:textId="77777777" w:rsidR="00C64467" w:rsidRDefault="00C64467">
      <w:pPr>
        <w:spacing w:line="360" w:lineRule="auto"/>
        <w:jc w:val="both"/>
        <w:rPr>
          <w:rFonts w:ascii="Times New Roman" w:eastAsia="Times New Roman" w:hAnsi="Times New Roman" w:cs="Times New Roman"/>
          <w:sz w:val="24"/>
          <w:szCs w:val="24"/>
        </w:rPr>
      </w:pPr>
    </w:p>
    <w:p w14:paraId="3AABEA84" w14:textId="77777777" w:rsidR="00C64467" w:rsidRDefault="00C64467">
      <w:pPr>
        <w:spacing w:line="360" w:lineRule="auto"/>
        <w:jc w:val="both"/>
        <w:rPr>
          <w:rFonts w:ascii="Times New Roman" w:eastAsia="Times New Roman" w:hAnsi="Times New Roman" w:cs="Times New Roman"/>
          <w:sz w:val="24"/>
          <w:szCs w:val="24"/>
        </w:rPr>
      </w:pPr>
    </w:p>
    <w:p w14:paraId="5F6682E7" w14:textId="77777777" w:rsidR="00C64467" w:rsidRDefault="00C64467">
      <w:pPr>
        <w:spacing w:line="360" w:lineRule="auto"/>
        <w:jc w:val="both"/>
        <w:rPr>
          <w:rFonts w:ascii="Times New Roman" w:eastAsia="Times New Roman" w:hAnsi="Times New Roman" w:cs="Times New Roman"/>
          <w:sz w:val="24"/>
          <w:szCs w:val="24"/>
        </w:rPr>
      </w:pPr>
    </w:p>
    <w:p w14:paraId="7AB8B2A7" w14:textId="77777777" w:rsidR="00C64467" w:rsidRDefault="00C64467">
      <w:pPr>
        <w:spacing w:line="360" w:lineRule="auto"/>
        <w:jc w:val="both"/>
        <w:rPr>
          <w:rFonts w:ascii="Times New Roman" w:eastAsia="Times New Roman" w:hAnsi="Times New Roman" w:cs="Times New Roman"/>
          <w:sz w:val="24"/>
          <w:szCs w:val="24"/>
        </w:rPr>
      </w:pPr>
    </w:p>
    <w:p w14:paraId="1AAAAF99" w14:textId="77777777" w:rsidR="00C64467" w:rsidRDefault="00C64467">
      <w:pPr>
        <w:spacing w:line="360" w:lineRule="auto"/>
        <w:jc w:val="both"/>
        <w:rPr>
          <w:rFonts w:ascii="Times New Roman" w:eastAsia="Times New Roman" w:hAnsi="Times New Roman" w:cs="Times New Roman"/>
          <w:sz w:val="24"/>
          <w:szCs w:val="24"/>
        </w:rPr>
      </w:pPr>
    </w:p>
    <w:p w14:paraId="211F4F09" w14:textId="77777777" w:rsidR="00C64467" w:rsidRDefault="00C64467">
      <w:pPr>
        <w:spacing w:line="360" w:lineRule="auto"/>
        <w:jc w:val="both"/>
        <w:rPr>
          <w:rFonts w:ascii="Times New Roman" w:eastAsia="Times New Roman" w:hAnsi="Times New Roman" w:cs="Times New Roman"/>
          <w:sz w:val="24"/>
          <w:szCs w:val="24"/>
        </w:rPr>
      </w:pPr>
    </w:p>
    <w:p w14:paraId="1C22C0E4" w14:textId="77777777" w:rsidR="00196B8D" w:rsidRDefault="00EC2216">
      <w:pPr>
        <w:spacing w:line="360" w:lineRule="auto"/>
        <w:jc w:val="both"/>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14:anchorId="24563426" wp14:editId="1A1B6C93">
            <wp:extent cx="4149412" cy="7134447"/>
            <wp:effectExtent l="0" t="0" r="3810" b="0"/>
            <wp:docPr id="5" name="Picture 5" descr="P:\Amelie\CQ1\paper nuclei gating\FINAL\Supplement\Supplementary Figure S6.a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Amelie\CQ1\paper nuclei gating\FINAL\Supplement\Supplementary Figure S6.ai.tif"/>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3909"/>
                    <a:stretch/>
                  </pic:blipFill>
                  <pic:spPr bwMode="auto">
                    <a:xfrm>
                      <a:off x="0" y="0"/>
                      <a:ext cx="4152743" cy="7140175"/>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b/>
          <w:sz w:val="24"/>
          <w:szCs w:val="24"/>
        </w:rPr>
        <w:t xml:space="preserve"> </w:t>
      </w:r>
    </w:p>
    <w:p w14:paraId="0A4910C2" w14:textId="77777777" w:rsidR="007C08A8" w:rsidRDefault="00EC2216">
      <w:pPr>
        <w:spacing w:line="360" w:lineRule="auto"/>
        <w:jc w:val="both"/>
        <w:rPr>
          <w:rFonts w:ascii="Times New Roman" w:eastAsia="Times New Roman" w:hAnsi="Times New Roman" w:cs="Times New Roman"/>
          <w:sz w:val="24"/>
          <w:szCs w:val="24"/>
        </w:rPr>
      </w:pPr>
      <w:r>
        <w:rPr>
          <w:rFonts w:ascii="Times New Roman" w:hAnsi="Times New Roman" w:cs="Times New Roman"/>
          <w:b/>
          <w:sz w:val="24"/>
          <w:szCs w:val="24"/>
        </w:rPr>
        <w:t xml:space="preserve">Supplementary Figure S6: Viability analysis over nuclei gating protocol </w:t>
      </w:r>
      <w:r>
        <w:rPr>
          <w:rFonts w:ascii="Times New Roman" w:eastAsia="Times New Roman" w:hAnsi="Times New Roman" w:cs="Times New Roman"/>
          <w:b/>
          <w:sz w:val="24"/>
          <w:szCs w:val="24"/>
        </w:rPr>
        <w:t>A</w:t>
      </w:r>
      <w:r>
        <w:rPr>
          <w:rFonts w:ascii="Times New Roman" w:eastAsia="Times New Roman" w:hAnsi="Times New Roman" w:cs="Times New Roman"/>
          <w:sz w:val="24"/>
          <w:szCs w:val="24"/>
        </w:rPr>
        <w:t xml:space="preserve"> Cell count ratio of different Nuclei gating after 24h of 10 µM of compound exposure (Supplementary Table S4) in comparison to DMSO 0.1% in HEK293T cells. Error bars show SEM of technical triplicates. </w:t>
      </w:r>
      <w:r>
        <w:rPr>
          <w:rFonts w:ascii="Times New Roman" w:eastAsia="Times New Roman" w:hAnsi="Times New Roman" w:cs="Times New Roman"/>
          <w:sz w:val="24"/>
          <w:szCs w:val="24"/>
        </w:rPr>
        <w:lastRenderedPageBreak/>
        <w:t xml:space="preserve">Property threshold at 50% marked red. Both biological duplicates are shown. </w:t>
      </w:r>
      <w:r>
        <w:rPr>
          <w:rFonts w:ascii="Times New Roman" w:eastAsia="Times New Roman" w:hAnsi="Times New Roman" w:cs="Times New Roman"/>
          <w:b/>
          <w:sz w:val="24"/>
          <w:szCs w:val="24"/>
        </w:rPr>
        <w:t>B</w:t>
      </w:r>
      <w:r>
        <w:rPr>
          <w:rFonts w:ascii="Times New Roman" w:eastAsia="Times New Roman" w:hAnsi="Times New Roman" w:cs="Times New Roman"/>
          <w:sz w:val="24"/>
          <w:szCs w:val="24"/>
        </w:rPr>
        <w:t xml:space="preserve"> Cell count ratio of different Nuclei gating after 24h of 10 µM of compound exposure (Supplementary Table S4) in comparison to DMSO 0.1% in MRC-9 cells. Error bars show SEM of technical triplicates. Property</w:t>
      </w:r>
      <w:r w:rsidR="00C6446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threshold at 50% marked red. Both biological duplicates are shown.</w:t>
      </w:r>
    </w:p>
    <w:p w14:paraId="7C4EB4C7" w14:textId="2834BD26" w:rsidR="00196B8D" w:rsidRDefault="00EC2216">
      <w:pPr>
        <w:spacing w:line="360" w:lineRule="auto"/>
        <w:jc w:val="both"/>
        <w:rPr>
          <w:rFonts w:ascii="Times New Roman" w:eastAsia="Times New Roman" w:hAnsi="Times New Roman" w:cs="Times New Roman"/>
          <w:sz w:val="24"/>
          <w:szCs w:val="24"/>
        </w:rPr>
      </w:pPr>
      <w:r>
        <w:rPr>
          <w:rFonts w:ascii="Times New Roman" w:hAnsi="Times New Roman" w:cs="Times New Roman"/>
          <w:b/>
          <w:noProof/>
          <w:sz w:val="24"/>
          <w:szCs w:val="24"/>
        </w:rPr>
        <w:lastRenderedPageBreak/>
        <w:drawing>
          <wp:inline distT="0" distB="0" distL="0" distR="0" wp14:anchorId="292103EB" wp14:editId="72A010E8">
            <wp:extent cx="3980226" cy="7091916"/>
            <wp:effectExtent l="0" t="0" r="1270" b="0"/>
            <wp:docPr id="6" name="Picture 6" descr="P:\Amelie\CQ1\paper nuclei gating\FINAL\Supplement\Supplementary Figure S7.a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Amelie\CQ1\paper nuclei gating\FINAL\Supplement\Supplementary Figure S7.ai.tif"/>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3650"/>
                    <a:stretch/>
                  </pic:blipFill>
                  <pic:spPr bwMode="auto">
                    <a:xfrm>
                      <a:off x="0" y="0"/>
                      <a:ext cx="3986077" cy="7102340"/>
                    </a:xfrm>
                    <a:prstGeom prst="rect">
                      <a:avLst/>
                    </a:prstGeom>
                    <a:noFill/>
                    <a:ln>
                      <a:noFill/>
                    </a:ln>
                    <a:extLst>
                      <a:ext uri="{53640926-AAD7-44D8-BBD7-CCE9431645EC}">
                        <a14:shadowObscured xmlns:a14="http://schemas.microsoft.com/office/drawing/2010/main"/>
                      </a:ext>
                    </a:extLst>
                  </pic:spPr>
                </pic:pic>
              </a:graphicData>
            </a:graphic>
          </wp:inline>
        </w:drawing>
      </w:r>
    </w:p>
    <w:p w14:paraId="727A4135" w14:textId="4B5188ED" w:rsidR="00196B8D" w:rsidRDefault="00EC2216">
      <w:pPr>
        <w:spacing w:line="360" w:lineRule="auto"/>
        <w:jc w:val="both"/>
        <w:rPr>
          <w:rFonts w:ascii="Times New Roman" w:eastAsia="Times New Roman" w:hAnsi="Times New Roman" w:cs="Times New Roman"/>
          <w:sz w:val="24"/>
          <w:szCs w:val="24"/>
        </w:rPr>
      </w:pPr>
      <w:r>
        <w:rPr>
          <w:rFonts w:ascii="Times New Roman" w:hAnsi="Times New Roman" w:cs="Times New Roman"/>
          <w:b/>
          <w:sz w:val="24"/>
          <w:szCs w:val="24"/>
        </w:rPr>
        <w:t xml:space="preserve">Supplementary Figure S7: Phenotypical property analysis in HEK293T cells. </w:t>
      </w:r>
      <w:r>
        <w:rPr>
          <w:rFonts w:ascii="Times New Roman" w:eastAsia="Times New Roman" w:hAnsi="Times New Roman" w:cs="Times New Roman"/>
          <w:sz w:val="24"/>
          <w:szCs w:val="24"/>
        </w:rPr>
        <w:t xml:space="preserve">Cell count ratio of tubulin effect (S7 </w:t>
      </w:r>
      <w:r>
        <w:rPr>
          <w:rFonts w:ascii="Times New Roman" w:eastAsia="Times New Roman" w:hAnsi="Times New Roman" w:cs="Times New Roman"/>
          <w:b/>
          <w:sz w:val="24"/>
          <w:szCs w:val="24"/>
        </w:rPr>
        <w:t>A</w:t>
      </w:r>
      <w:r>
        <w:rPr>
          <w:rFonts w:ascii="Times New Roman" w:eastAsia="Times New Roman" w:hAnsi="Times New Roman" w:cs="Times New Roman"/>
          <w:sz w:val="24"/>
          <w:szCs w:val="24"/>
        </w:rPr>
        <w:t>), mitochondrial mass increase (S7</w:t>
      </w:r>
      <w:r>
        <w:rPr>
          <w:rFonts w:ascii="Times New Roman" w:eastAsia="Times New Roman" w:hAnsi="Times New Roman" w:cs="Times New Roman"/>
          <w:b/>
          <w:sz w:val="24"/>
          <w:szCs w:val="24"/>
        </w:rPr>
        <w:t xml:space="preserve"> B</w:t>
      </w:r>
      <w:r>
        <w:rPr>
          <w:rFonts w:ascii="Times New Roman" w:eastAsia="Times New Roman" w:hAnsi="Times New Roman" w:cs="Times New Roman"/>
          <w:sz w:val="24"/>
          <w:szCs w:val="24"/>
        </w:rPr>
        <w:t xml:space="preserve">) and membrane permeability (S7 </w:t>
      </w:r>
      <w:r>
        <w:rPr>
          <w:rFonts w:ascii="Times New Roman" w:eastAsia="Times New Roman" w:hAnsi="Times New Roman" w:cs="Times New Roman"/>
          <w:b/>
          <w:sz w:val="24"/>
          <w:szCs w:val="24"/>
        </w:rPr>
        <w:t>C</w:t>
      </w:r>
      <w:r>
        <w:rPr>
          <w:rFonts w:ascii="Times New Roman" w:eastAsia="Times New Roman" w:hAnsi="Times New Roman" w:cs="Times New Roman"/>
          <w:sz w:val="24"/>
          <w:szCs w:val="24"/>
        </w:rPr>
        <w:t xml:space="preserve">) of HEK293T cells after 6h and 24h of 10 µM of compound exposure (Supplementary Table S4) </w:t>
      </w:r>
      <w:r>
        <w:rPr>
          <w:rFonts w:ascii="Times New Roman" w:eastAsia="Times New Roman" w:hAnsi="Times New Roman" w:cs="Times New Roman"/>
          <w:sz w:val="24"/>
          <w:szCs w:val="24"/>
        </w:rPr>
        <w:lastRenderedPageBreak/>
        <w:t>in comparison to DMSO 0.1%. Error bars show SEM of technical triplicates. Property threshold at 50% marked in red. Both biological supplicates are shown.</w:t>
      </w:r>
    </w:p>
    <w:p w14:paraId="11FEB9BA" w14:textId="77777777" w:rsidR="007C08A8" w:rsidRDefault="007C08A8">
      <w:pPr>
        <w:spacing w:line="360" w:lineRule="auto"/>
        <w:jc w:val="both"/>
        <w:rPr>
          <w:rFonts w:ascii="Times New Roman" w:eastAsia="Times New Roman" w:hAnsi="Times New Roman" w:cs="Times New Roman"/>
          <w:sz w:val="24"/>
          <w:szCs w:val="24"/>
        </w:rPr>
      </w:pPr>
    </w:p>
    <w:p w14:paraId="57248577" w14:textId="77777777" w:rsidR="00196B8D" w:rsidRDefault="00EC2216">
      <w:pPr>
        <w:spacing w:line="360" w:lineRule="auto"/>
        <w:jc w:val="both"/>
        <w:rPr>
          <w:rFonts w:ascii="Times New Roman" w:hAnsi="Times New Roman" w:cs="Times New Roman"/>
          <w:color w:val="FF0000"/>
          <w:sz w:val="24"/>
          <w:szCs w:val="24"/>
        </w:rPr>
      </w:pPr>
      <w:r>
        <w:rPr>
          <w:rFonts w:ascii="Times New Roman" w:hAnsi="Times New Roman" w:cs="Times New Roman"/>
          <w:noProof/>
          <w:sz w:val="24"/>
          <w:szCs w:val="24"/>
        </w:rPr>
        <w:drawing>
          <wp:inline distT="0" distB="0" distL="0" distR="0" wp14:anchorId="01B57983" wp14:editId="2A03595A">
            <wp:extent cx="3934047" cy="6787276"/>
            <wp:effectExtent l="0" t="0" r="0" b="0"/>
            <wp:docPr id="7" name="Picture 7" descr="P:\Amelie\CQ1\paper nuclei gating\FINAL\Supplement\Supplementary Figure S8.a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Amelie\CQ1\paper nuclei gating\FINAL\Supplement\Supplementary Figure S8.ai.tif"/>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3142"/>
                    <a:stretch/>
                  </pic:blipFill>
                  <pic:spPr bwMode="auto">
                    <a:xfrm>
                      <a:off x="0" y="0"/>
                      <a:ext cx="3935862" cy="6790408"/>
                    </a:xfrm>
                    <a:prstGeom prst="rect">
                      <a:avLst/>
                    </a:prstGeom>
                    <a:noFill/>
                    <a:ln>
                      <a:noFill/>
                    </a:ln>
                    <a:extLst>
                      <a:ext uri="{53640926-AAD7-44D8-BBD7-CCE9431645EC}">
                        <a14:shadowObscured xmlns:a14="http://schemas.microsoft.com/office/drawing/2010/main"/>
                      </a:ext>
                    </a:extLst>
                  </pic:spPr>
                </pic:pic>
              </a:graphicData>
            </a:graphic>
          </wp:inline>
        </w:drawing>
      </w:r>
    </w:p>
    <w:p w14:paraId="2F20FFC5" w14:textId="77777777" w:rsidR="00196B8D" w:rsidRDefault="00196B8D">
      <w:pPr>
        <w:spacing w:line="360" w:lineRule="auto"/>
        <w:jc w:val="both"/>
        <w:rPr>
          <w:rFonts w:ascii="Times New Roman" w:hAnsi="Times New Roman" w:cs="Times New Roman"/>
          <w:sz w:val="24"/>
          <w:szCs w:val="24"/>
        </w:rPr>
      </w:pPr>
    </w:p>
    <w:p w14:paraId="200104BB" w14:textId="7427CEF0" w:rsidR="00196B8D" w:rsidRDefault="00EC2216">
      <w:pPr>
        <w:spacing w:line="360" w:lineRule="auto"/>
        <w:jc w:val="both"/>
        <w:rPr>
          <w:rFonts w:ascii="Times New Roman" w:eastAsia="Times New Roman" w:hAnsi="Times New Roman" w:cs="Times New Roman"/>
          <w:sz w:val="24"/>
          <w:szCs w:val="24"/>
        </w:rPr>
      </w:pPr>
      <w:r>
        <w:rPr>
          <w:rFonts w:ascii="Times New Roman" w:hAnsi="Times New Roman" w:cs="Times New Roman"/>
          <w:b/>
          <w:sz w:val="24"/>
          <w:szCs w:val="24"/>
        </w:rPr>
        <w:lastRenderedPageBreak/>
        <w:t xml:space="preserve">Supplementary Figure S8: Phenotypical property analysis in MRC-9 cells. </w:t>
      </w:r>
      <w:r>
        <w:rPr>
          <w:rFonts w:ascii="Times New Roman" w:eastAsia="Times New Roman" w:hAnsi="Times New Roman" w:cs="Times New Roman"/>
          <w:sz w:val="24"/>
          <w:szCs w:val="24"/>
        </w:rPr>
        <w:t xml:space="preserve">Cell count ratio of tubulin effect (S7 </w:t>
      </w:r>
      <w:r>
        <w:rPr>
          <w:rFonts w:ascii="Times New Roman" w:eastAsia="Times New Roman" w:hAnsi="Times New Roman" w:cs="Times New Roman"/>
          <w:b/>
          <w:sz w:val="24"/>
          <w:szCs w:val="24"/>
        </w:rPr>
        <w:t>A</w:t>
      </w:r>
      <w:r>
        <w:rPr>
          <w:rFonts w:ascii="Times New Roman" w:eastAsia="Times New Roman" w:hAnsi="Times New Roman" w:cs="Times New Roman"/>
          <w:sz w:val="24"/>
          <w:szCs w:val="24"/>
        </w:rPr>
        <w:t>), mitochondrial mass increase (S7</w:t>
      </w:r>
      <w:r>
        <w:rPr>
          <w:rFonts w:ascii="Times New Roman" w:eastAsia="Times New Roman" w:hAnsi="Times New Roman" w:cs="Times New Roman"/>
          <w:b/>
          <w:sz w:val="24"/>
          <w:szCs w:val="24"/>
        </w:rPr>
        <w:t xml:space="preserve"> B</w:t>
      </w:r>
      <w:r>
        <w:rPr>
          <w:rFonts w:ascii="Times New Roman" w:eastAsia="Times New Roman" w:hAnsi="Times New Roman" w:cs="Times New Roman"/>
          <w:sz w:val="24"/>
          <w:szCs w:val="24"/>
        </w:rPr>
        <w:t xml:space="preserve">) and membrane permeability (S7 </w:t>
      </w:r>
      <w:r>
        <w:rPr>
          <w:rFonts w:ascii="Times New Roman" w:eastAsia="Times New Roman" w:hAnsi="Times New Roman" w:cs="Times New Roman"/>
          <w:b/>
          <w:sz w:val="24"/>
          <w:szCs w:val="24"/>
        </w:rPr>
        <w:t>C</w:t>
      </w:r>
      <w:r>
        <w:rPr>
          <w:rFonts w:ascii="Times New Roman" w:eastAsia="Times New Roman" w:hAnsi="Times New Roman" w:cs="Times New Roman"/>
          <w:sz w:val="24"/>
          <w:szCs w:val="24"/>
        </w:rPr>
        <w:t>) of MRC-9 cells after 6h and 24h of 10 µM of compound exposure (Supplementary Table S4) in comparison to DMSO 0.1%. Error bars show SEM of technical triplicates. Property threshold at 50% marked in red. Both biological supplicates are shown.</w:t>
      </w:r>
    </w:p>
    <w:p w14:paraId="363ABA22" w14:textId="77777777" w:rsidR="007C08A8" w:rsidRDefault="007C08A8">
      <w:pPr>
        <w:spacing w:line="360" w:lineRule="auto"/>
        <w:jc w:val="both"/>
        <w:rPr>
          <w:rFonts w:ascii="Times New Roman" w:hAnsi="Times New Roman" w:cs="Times New Roman"/>
          <w:sz w:val="24"/>
          <w:szCs w:val="24"/>
        </w:rPr>
      </w:pPr>
    </w:p>
    <w:p w14:paraId="621F3D71" w14:textId="77777777" w:rsidR="00196B8D" w:rsidRDefault="00EC2216">
      <w:pPr>
        <w:jc w:val="both"/>
        <w:rPr>
          <w:rStyle w:val="Strong"/>
          <w:rFonts w:ascii="Times New Roman" w:hAnsi="Times New Roman" w:cs="Times New Roman"/>
          <w:sz w:val="24"/>
        </w:rPr>
      </w:pPr>
      <w:r>
        <w:rPr>
          <w:rStyle w:val="Strong"/>
          <w:rFonts w:ascii="Times New Roman" w:hAnsi="Times New Roman" w:cs="Times New Roman"/>
          <w:sz w:val="24"/>
        </w:rPr>
        <w:t xml:space="preserve">Supplementary Table S1: Concentrations in µM of tested cell staining dyes. </w:t>
      </w:r>
      <w:r>
        <w:rPr>
          <w:rStyle w:val="Strong"/>
          <w:rFonts w:ascii="Times New Roman" w:hAnsi="Times New Roman" w:cs="Times New Roman"/>
          <w:b w:val="0"/>
          <w:sz w:val="24"/>
        </w:rPr>
        <w:t xml:space="preserve">Concentration used in described assays are marked in blue. </w:t>
      </w:r>
    </w:p>
    <w:tbl>
      <w:tblPr>
        <w:tblStyle w:val="ListTable3-Accent3"/>
        <w:tblW w:w="9360" w:type="dxa"/>
        <w:tblLook w:val="04A0" w:firstRow="1" w:lastRow="0" w:firstColumn="1" w:lastColumn="0" w:noHBand="0" w:noVBand="1"/>
      </w:tblPr>
      <w:tblGrid>
        <w:gridCol w:w="964"/>
        <w:gridCol w:w="1582"/>
        <w:gridCol w:w="1139"/>
        <w:gridCol w:w="2246"/>
        <w:gridCol w:w="1720"/>
        <w:gridCol w:w="1709"/>
      </w:tblGrid>
      <w:tr w:rsidR="00196B8D" w14:paraId="088DD800" w14:textId="77777777" w:rsidTr="00196B8D">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964" w:type="dxa"/>
            <w:noWrap/>
            <w:hideMark/>
          </w:tcPr>
          <w:p w14:paraId="63850B24" w14:textId="77777777" w:rsidR="00196B8D" w:rsidRDefault="00EC2216">
            <w:pPr>
              <w:rPr>
                <w:rFonts w:ascii="Times New Roman" w:hAnsi="Times New Roman" w:cs="Times New Roman"/>
                <w:color w:val="auto"/>
                <w:lang w:val="de-DE"/>
              </w:rPr>
            </w:pPr>
            <w:r>
              <w:rPr>
                <w:rFonts w:ascii="Times New Roman" w:hAnsi="Times New Roman" w:cs="Times New Roman"/>
                <w:color w:val="auto"/>
                <w:lang w:val="de-DE"/>
              </w:rPr>
              <w:t>number</w:t>
            </w:r>
          </w:p>
        </w:tc>
        <w:tc>
          <w:tcPr>
            <w:tcW w:w="1582" w:type="dxa"/>
            <w:noWrap/>
            <w:hideMark/>
          </w:tcPr>
          <w:p w14:paraId="02093DEC" w14:textId="77777777" w:rsidR="00196B8D" w:rsidRDefault="00EC221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lang w:val="de-DE"/>
              </w:rPr>
            </w:pPr>
            <w:r>
              <w:rPr>
                <w:rFonts w:ascii="Times New Roman" w:hAnsi="Times New Roman" w:cs="Times New Roman"/>
                <w:color w:val="auto"/>
                <w:lang w:val="de-DE"/>
              </w:rPr>
              <w:t>Hoechst33342</w:t>
            </w:r>
          </w:p>
        </w:tc>
        <w:tc>
          <w:tcPr>
            <w:tcW w:w="1139" w:type="dxa"/>
            <w:noWrap/>
            <w:hideMark/>
          </w:tcPr>
          <w:p w14:paraId="3799320B" w14:textId="77777777" w:rsidR="00196B8D" w:rsidRDefault="00EC221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lang w:val="de-DE"/>
              </w:rPr>
            </w:pPr>
            <w:r>
              <w:rPr>
                <w:rFonts w:ascii="Times New Roman" w:hAnsi="Times New Roman" w:cs="Times New Roman"/>
                <w:color w:val="auto"/>
                <w:lang w:val="de-DE"/>
              </w:rPr>
              <w:t>Yo-Pro-3</w:t>
            </w:r>
          </w:p>
        </w:tc>
        <w:tc>
          <w:tcPr>
            <w:tcW w:w="2246" w:type="dxa"/>
            <w:noWrap/>
            <w:hideMark/>
          </w:tcPr>
          <w:p w14:paraId="0B21A964" w14:textId="77777777" w:rsidR="00196B8D" w:rsidRDefault="00EC221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rPr>
            </w:pPr>
            <w:r>
              <w:rPr>
                <w:rFonts w:ascii="Times New Roman" w:hAnsi="Times New Roman" w:cs="Times New Roman"/>
                <w:color w:val="auto"/>
                <w:sz w:val="24"/>
                <w:szCs w:val="24"/>
              </w:rPr>
              <w:t>BioTracker™ 488 Green Microtubule Cytoskeleton Dye</w:t>
            </w:r>
          </w:p>
        </w:tc>
        <w:tc>
          <w:tcPr>
            <w:tcW w:w="1720" w:type="dxa"/>
            <w:noWrap/>
            <w:hideMark/>
          </w:tcPr>
          <w:p w14:paraId="256C2032" w14:textId="77777777" w:rsidR="00196B8D" w:rsidRDefault="00EC221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lang w:val="de-DE"/>
              </w:rPr>
            </w:pPr>
            <w:r>
              <w:rPr>
                <w:rFonts w:ascii="Times New Roman" w:hAnsi="Times New Roman" w:cs="Times New Roman"/>
                <w:color w:val="auto"/>
                <w:sz w:val="24"/>
                <w:szCs w:val="24"/>
              </w:rPr>
              <w:t xml:space="preserve">Mitotracker™ </w:t>
            </w:r>
            <w:r>
              <w:rPr>
                <w:rFonts w:ascii="Times New Roman" w:hAnsi="Times New Roman" w:cs="Times New Roman"/>
                <w:color w:val="auto"/>
                <w:lang w:val="de-DE"/>
              </w:rPr>
              <w:t>red</w:t>
            </w:r>
          </w:p>
        </w:tc>
        <w:tc>
          <w:tcPr>
            <w:tcW w:w="1709" w:type="dxa"/>
            <w:noWrap/>
            <w:hideMark/>
          </w:tcPr>
          <w:p w14:paraId="401BE0DA" w14:textId="77777777" w:rsidR="00196B8D" w:rsidRDefault="00EC221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lang w:val="de-DE"/>
              </w:rPr>
            </w:pPr>
            <w:r>
              <w:rPr>
                <w:rFonts w:ascii="Times New Roman" w:hAnsi="Times New Roman" w:cs="Times New Roman"/>
                <w:color w:val="auto"/>
                <w:sz w:val="24"/>
                <w:szCs w:val="24"/>
              </w:rPr>
              <w:t>Mitotracker™ far red</w:t>
            </w:r>
          </w:p>
        </w:tc>
      </w:tr>
      <w:tr w:rsidR="00196B8D" w14:paraId="481A3586" w14:textId="77777777" w:rsidTr="00196B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4" w:type="dxa"/>
            <w:noWrap/>
            <w:hideMark/>
          </w:tcPr>
          <w:p w14:paraId="44A43272" w14:textId="77777777" w:rsidR="00196B8D" w:rsidRDefault="00EC2216">
            <w:pPr>
              <w:rPr>
                <w:rFonts w:ascii="Times New Roman" w:hAnsi="Times New Roman" w:cs="Times New Roman"/>
                <w:lang w:val="de-DE"/>
              </w:rPr>
            </w:pPr>
            <w:r>
              <w:rPr>
                <w:rFonts w:ascii="Times New Roman" w:hAnsi="Times New Roman" w:cs="Times New Roman"/>
                <w:lang w:val="de-DE"/>
              </w:rPr>
              <w:t>1</w:t>
            </w:r>
          </w:p>
        </w:tc>
        <w:tc>
          <w:tcPr>
            <w:tcW w:w="1582" w:type="dxa"/>
            <w:noWrap/>
            <w:hideMark/>
          </w:tcPr>
          <w:p w14:paraId="6A300CF6"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0.02</w:t>
            </w:r>
          </w:p>
        </w:tc>
        <w:tc>
          <w:tcPr>
            <w:tcW w:w="1139" w:type="dxa"/>
            <w:noWrap/>
            <w:hideMark/>
          </w:tcPr>
          <w:p w14:paraId="506E397E"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0.1</w:t>
            </w:r>
          </w:p>
        </w:tc>
        <w:tc>
          <w:tcPr>
            <w:tcW w:w="2246" w:type="dxa"/>
            <w:noWrap/>
            <w:hideMark/>
          </w:tcPr>
          <w:p w14:paraId="2FA087D7"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1</w:t>
            </w:r>
          </w:p>
        </w:tc>
        <w:tc>
          <w:tcPr>
            <w:tcW w:w="1720" w:type="dxa"/>
            <w:noWrap/>
            <w:hideMark/>
          </w:tcPr>
          <w:p w14:paraId="3C88209E"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0.01</w:t>
            </w:r>
          </w:p>
        </w:tc>
        <w:tc>
          <w:tcPr>
            <w:tcW w:w="1709" w:type="dxa"/>
            <w:noWrap/>
            <w:hideMark/>
          </w:tcPr>
          <w:p w14:paraId="4D581B40"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0.01</w:t>
            </w:r>
          </w:p>
        </w:tc>
      </w:tr>
      <w:tr w:rsidR="00196B8D" w14:paraId="40BC4A23" w14:textId="77777777" w:rsidTr="00196B8D">
        <w:trPr>
          <w:trHeight w:val="300"/>
        </w:trPr>
        <w:tc>
          <w:tcPr>
            <w:cnfStyle w:val="001000000000" w:firstRow="0" w:lastRow="0" w:firstColumn="1" w:lastColumn="0" w:oddVBand="0" w:evenVBand="0" w:oddHBand="0" w:evenHBand="0" w:firstRowFirstColumn="0" w:firstRowLastColumn="0" w:lastRowFirstColumn="0" w:lastRowLastColumn="0"/>
            <w:tcW w:w="964" w:type="dxa"/>
            <w:noWrap/>
            <w:hideMark/>
          </w:tcPr>
          <w:p w14:paraId="30843643" w14:textId="77777777" w:rsidR="00196B8D" w:rsidRDefault="00EC2216">
            <w:pPr>
              <w:rPr>
                <w:rFonts w:ascii="Times New Roman" w:hAnsi="Times New Roman" w:cs="Times New Roman"/>
                <w:lang w:val="de-DE"/>
              </w:rPr>
            </w:pPr>
            <w:r>
              <w:rPr>
                <w:rFonts w:ascii="Times New Roman" w:hAnsi="Times New Roman" w:cs="Times New Roman"/>
                <w:lang w:val="de-DE"/>
              </w:rPr>
              <w:t>2</w:t>
            </w:r>
          </w:p>
        </w:tc>
        <w:tc>
          <w:tcPr>
            <w:tcW w:w="1582" w:type="dxa"/>
            <w:noWrap/>
            <w:hideMark/>
          </w:tcPr>
          <w:p w14:paraId="5B228759"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0.035</w:t>
            </w:r>
          </w:p>
        </w:tc>
        <w:tc>
          <w:tcPr>
            <w:tcW w:w="1139" w:type="dxa"/>
            <w:noWrap/>
            <w:hideMark/>
          </w:tcPr>
          <w:p w14:paraId="56AF4775"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0.5</w:t>
            </w:r>
          </w:p>
        </w:tc>
        <w:tc>
          <w:tcPr>
            <w:tcW w:w="2246" w:type="dxa"/>
            <w:noWrap/>
            <w:hideMark/>
          </w:tcPr>
          <w:p w14:paraId="1D554373"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2</w:t>
            </w:r>
          </w:p>
        </w:tc>
        <w:tc>
          <w:tcPr>
            <w:tcW w:w="1720" w:type="dxa"/>
            <w:noWrap/>
            <w:hideMark/>
          </w:tcPr>
          <w:p w14:paraId="6B09547D"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0.05</w:t>
            </w:r>
          </w:p>
        </w:tc>
        <w:tc>
          <w:tcPr>
            <w:tcW w:w="1709" w:type="dxa"/>
            <w:noWrap/>
            <w:hideMark/>
          </w:tcPr>
          <w:p w14:paraId="5FFB24B6"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0.05</w:t>
            </w:r>
          </w:p>
        </w:tc>
      </w:tr>
      <w:tr w:rsidR="00196B8D" w14:paraId="3F08FCBE" w14:textId="77777777" w:rsidTr="00196B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4" w:type="dxa"/>
            <w:shd w:val="clear" w:color="auto" w:fill="8EAADB" w:themeFill="accent5" w:themeFillTint="99"/>
            <w:noWrap/>
            <w:hideMark/>
          </w:tcPr>
          <w:p w14:paraId="1274E966" w14:textId="77777777" w:rsidR="00196B8D" w:rsidRDefault="00EC2216">
            <w:pPr>
              <w:rPr>
                <w:rFonts w:ascii="Times New Roman" w:hAnsi="Times New Roman" w:cs="Times New Roman"/>
                <w:lang w:val="de-DE"/>
              </w:rPr>
            </w:pPr>
            <w:r>
              <w:rPr>
                <w:rFonts w:ascii="Times New Roman" w:hAnsi="Times New Roman" w:cs="Times New Roman"/>
                <w:lang w:val="de-DE"/>
              </w:rPr>
              <w:t>3*</w:t>
            </w:r>
          </w:p>
        </w:tc>
        <w:tc>
          <w:tcPr>
            <w:tcW w:w="1582" w:type="dxa"/>
            <w:shd w:val="clear" w:color="auto" w:fill="8EAADB" w:themeFill="accent5" w:themeFillTint="99"/>
            <w:noWrap/>
            <w:hideMark/>
          </w:tcPr>
          <w:p w14:paraId="2A2AA8E0"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0.060</w:t>
            </w:r>
          </w:p>
        </w:tc>
        <w:tc>
          <w:tcPr>
            <w:tcW w:w="1139" w:type="dxa"/>
            <w:shd w:val="clear" w:color="auto" w:fill="8EAADB" w:themeFill="accent5" w:themeFillTint="99"/>
            <w:noWrap/>
            <w:hideMark/>
          </w:tcPr>
          <w:p w14:paraId="419D6368"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1</w:t>
            </w:r>
          </w:p>
        </w:tc>
        <w:tc>
          <w:tcPr>
            <w:tcW w:w="2246" w:type="dxa"/>
            <w:shd w:val="clear" w:color="auto" w:fill="8EAADB" w:themeFill="accent5" w:themeFillTint="99"/>
            <w:noWrap/>
            <w:hideMark/>
          </w:tcPr>
          <w:p w14:paraId="4DFB51F1"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3</w:t>
            </w:r>
          </w:p>
        </w:tc>
        <w:tc>
          <w:tcPr>
            <w:tcW w:w="1720" w:type="dxa"/>
            <w:shd w:val="clear" w:color="auto" w:fill="8EAADB" w:themeFill="accent5" w:themeFillTint="99"/>
            <w:noWrap/>
            <w:hideMark/>
          </w:tcPr>
          <w:p w14:paraId="3D835721"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0.075</w:t>
            </w:r>
          </w:p>
        </w:tc>
        <w:tc>
          <w:tcPr>
            <w:tcW w:w="1709" w:type="dxa"/>
            <w:shd w:val="clear" w:color="auto" w:fill="8EAADB" w:themeFill="accent5" w:themeFillTint="99"/>
            <w:noWrap/>
            <w:hideMark/>
          </w:tcPr>
          <w:p w14:paraId="72B258E3"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0.075</w:t>
            </w:r>
          </w:p>
        </w:tc>
      </w:tr>
      <w:tr w:rsidR="00196B8D" w14:paraId="4F35595B" w14:textId="77777777" w:rsidTr="00196B8D">
        <w:trPr>
          <w:trHeight w:val="300"/>
        </w:trPr>
        <w:tc>
          <w:tcPr>
            <w:cnfStyle w:val="001000000000" w:firstRow="0" w:lastRow="0" w:firstColumn="1" w:lastColumn="0" w:oddVBand="0" w:evenVBand="0" w:oddHBand="0" w:evenHBand="0" w:firstRowFirstColumn="0" w:firstRowLastColumn="0" w:lastRowFirstColumn="0" w:lastRowLastColumn="0"/>
            <w:tcW w:w="964" w:type="dxa"/>
            <w:noWrap/>
            <w:hideMark/>
          </w:tcPr>
          <w:p w14:paraId="56D4DDAA" w14:textId="77777777" w:rsidR="00196B8D" w:rsidRDefault="00EC2216">
            <w:pPr>
              <w:rPr>
                <w:rFonts w:ascii="Times New Roman" w:hAnsi="Times New Roman" w:cs="Times New Roman"/>
                <w:lang w:val="de-DE"/>
              </w:rPr>
            </w:pPr>
            <w:r>
              <w:rPr>
                <w:rFonts w:ascii="Times New Roman" w:hAnsi="Times New Roman" w:cs="Times New Roman"/>
                <w:lang w:val="de-DE"/>
              </w:rPr>
              <w:t>4</w:t>
            </w:r>
          </w:p>
        </w:tc>
        <w:tc>
          <w:tcPr>
            <w:tcW w:w="1582" w:type="dxa"/>
            <w:noWrap/>
            <w:hideMark/>
          </w:tcPr>
          <w:p w14:paraId="3F489807"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0.085</w:t>
            </w:r>
          </w:p>
        </w:tc>
        <w:tc>
          <w:tcPr>
            <w:tcW w:w="1139" w:type="dxa"/>
            <w:noWrap/>
            <w:hideMark/>
          </w:tcPr>
          <w:p w14:paraId="5EFD1324"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3.5</w:t>
            </w:r>
          </w:p>
        </w:tc>
        <w:tc>
          <w:tcPr>
            <w:tcW w:w="2246" w:type="dxa"/>
            <w:noWrap/>
            <w:hideMark/>
          </w:tcPr>
          <w:p w14:paraId="2DD43AAC"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4</w:t>
            </w:r>
          </w:p>
        </w:tc>
        <w:tc>
          <w:tcPr>
            <w:tcW w:w="1720" w:type="dxa"/>
            <w:noWrap/>
            <w:hideMark/>
          </w:tcPr>
          <w:p w14:paraId="41DBB638"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0.1</w:t>
            </w:r>
          </w:p>
        </w:tc>
        <w:tc>
          <w:tcPr>
            <w:tcW w:w="1709" w:type="dxa"/>
            <w:noWrap/>
            <w:hideMark/>
          </w:tcPr>
          <w:p w14:paraId="24EA651A"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0.1</w:t>
            </w:r>
          </w:p>
        </w:tc>
      </w:tr>
      <w:tr w:rsidR="00196B8D" w14:paraId="73BC37EC" w14:textId="77777777" w:rsidTr="00196B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4" w:type="dxa"/>
            <w:noWrap/>
            <w:hideMark/>
          </w:tcPr>
          <w:p w14:paraId="4CB1D9C4" w14:textId="77777777" w:rsidR="00196B8D" w:rsidRDefault="00EC2216">
            <w:pPr>
              <w:rPr>
                <w:rFonts w:ascii="Times New Roman" w:hAnsi="Times New Roman" w:cs="Times New Roman"/>
                <w:lang w:val="de-DE"/>
              </w:rPr>
            </w:pPr>
            <w:r>
              <w:rPr>
                <w:rFonts w:ascii="Times New Roman" w:hAnsi="Times New Roman" w:cs="Times New Roman"/>
                <w:lang w:val="de-DE"/>
              </w:rPr>
              <w:t>5</w:t>
            </w:r>
          </w:p>
        </w:tc>
        <w:tc>
          <w:tcPr>
            <w:tcW w:w="1582" w:type="dxa"/>
            <w:noWrap/>
            <w:hideMark/>
          </w:tcPr>
          <w:p w14:paraId="5DFC08A5"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0.130</w:t>
            </w:r>
          </w:p>
        </w:tc>
        <w:tc>
          <w:tcPr>
            <w:tcW w:w="1139" w:type="dxa"/>
            <w:noWrap/>
            <w:hideMark/>
          </w:tcPr>
          <w:p w14:paraId="28E496FB"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5</w:t>
            </w:r>
          </w:p>
        </w:tc>
        <w:tc>
          <w:tcPr>
            <w:tcW w:w="2246" w:type="dxa"/>
            <w:noWrap/>
            <w:hideMark/>
          </w:tcPr>
          <w:p w14:paraId="6480EA62"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5</w:t>
            </w:r>
          </w:p>
        </w:tc>
        <w:tc>
          <w:tcPr>
            <w:tcW w:w="1720" w:type="dxa"/>
            <w:noWrap/>
            <w:hideMark/>
          </w:tcPr>
          <w:p w14:paraId="40AC8B37"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0.5</w:t>
            </w:r>
          </w:p>
        </w:tc>
        <w:tc>
          <w:tcPr>
            <w:tcW w:w="1709" w:type="dxa"/>
            <w:noWrap/>
            <w:hideMark/>
          </w:tcPr>
          <w:p w14:paraId="3665A01D"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0.5</w:t>
            </w:r>
          </w:p>
        </w:tc>
      </w:tr>
      <w:tr w:rsidR="00196B8D" w14:paraId="4D976055" w14:textId="77777777" w:rsidTr="00196B8D">
        <w:trPr>
          <w:trHeight w:val="271"/>
        </w:trPr>
        <w:tc>
          <w:tcPr>
            <w:cnfStyle w:val="001000000000" w:firstRow="0" w:lastRow="0" w:firstColumn="1" w:lastColumn="0" w:oddVBand="0" w:evenVBand="0" w:oddHBand="0" w:evenHBand="0" w:firstRowFirstColumn="0" w:firstRowLastColumn="0" w:lastRowFirstColumn="0" w:lastRowLastColumn="0"/>
            <w:tcW w:w="964" w:type="dxa"/>
            <w:noWrap/>
            <w:hideMark/>
          </w:tcPr>
          <w:p w14:paraId="16BA4C34" w14:textId="77777777" w:rsidR="00196B8D" w:rsidRDefault="00EC2216">
            <w:pPr>
              <w:rPr>
                <w:rFonts w:ascii="Times New Roman" w:hAnsi="Times New Roman" w:cs="Times New Roman"/>
                <w:lang w:val="de-DE"/>
              </w:rPr>
            </w:pPr>
            <w:r>
              <w:rPr>
                <w:rFonts w:ascii="Times New Roman" w:hAnsi="Times New Roman" w:cs="Times New Roman"/>
                <w:lang w:val="de-DE"/>
              </w:rPr>
              <w:t>6</w:t>
            </w:r>
          </w:p>
        </w:tc>
        <w:tc>
          <w:tcPr>
            <w:tcW w:w="1582" w:type="dxa"/>
            <w:noWrap/>
            <w:hideMark/>
          </w:tcPr>
          <w:p w14:paraId="040A16EC"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0.170</w:t>
            </w:r>
          </w:p>
        </w:tc>
        <w:tc>
          <w:tcPr>
            <w:tcW w:w="1139" w:type="dxa"/>
            <w:noWrap/>
            <w:hideMark/>
          </w:tcPr>
          <w:p w14:paraId="121E1FC6"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10</w:t>
            </w:r>
          </w:p>
        </w:tc>
        <w:tc>
          <w:tcPr>
            <w:tcW w:w="2246" w:type="dxa"/>
            <w:noWrap/>
            <w:hideMark/>
          </w:tcPr>
          <w:p w14:paraId="28B59FB6"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6</w:t>
            </w:r>
          </w:p>
        </w:tc>
        <w:tc>
          <w:tcPr>
            <w:tcW w:w="1720" w:type="dxa"/>
            <w:noWrap/>
            <w:hideMark/>
          </w:tcPr>
          <w:p w14:paraId="5ABCC61C"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1</w:t>
            </w:r>
          </w:p>
        </w:tc>
        <w:tc>
          <w:tcPr>
            <w:tcW w:w="1709" w:type="dxa"/>
            <w:noWrap/>
            <w:hideMark/>
          </w:tcPr>
          <w:p w14:paraId="1708F478"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1</w:t>
            </w:r>
          </w:p>
        </w:tc>
      </w:tr>
    </w:tbl>
    <w:p w14:paraId="43577452" w14:textId="77777777" w:rsidR="00196B8D" w:rsidRDefault="00196B8D">
      <w:pPr>
        <w:rPr>
          <w:rFonts w:ascii="Times New Roman" w:hAnsi="Times New Roman" w:cs="Times New Roman"/>
          <w:b/>
          <w:noProof/>
          <w:sz w:val="24"/>
          <w:szCs w:val="24"/>
        </w:rPr>
      </w:pPr>
    </w:p>
    <w:p w14:paraId="0D1646A8" w14:textId="77777777" w:rsidR="00196B8D" w:rsidRDefault="00EC2216">
      <w:pPr>
        <w:rPr>
          <w:rFonts w:ascii="Times New Roman" w:hAnsi="Times New Roman" w:cs="Times New Roman"/>
          <w:noProof/>
          <w:sz w:val="24"/>
          <w:szCs w:val="24"/>
        </w:rPr>
      </w:pPr>
      <w:r>
        <w:rPr>
          <w:rFonts w:ascii="Times New Roman" w:hAnsi="Times New Roman" w:cs="Times New Roman"/>
          <w:noProof/>
          <w:sz w:val="24"/>
          <w:szCs w:val="24"/>
        </w:rPr>
        <w:t xml:space="preserve">* concentration used in Multiplex and High Via Extend protocol </w:t>
      </w:r>
    </w:p>
    <w:p w14:paraId="2AA15ED8" w14:textId="77777777" w:rsidR="00196B8D" w:rsidRDefault="00196B8D">
      <w:pPr>
        <w:rPr>
          <w:rFonts w:ascii="Times New Roman" w:hAnsi="Times New Roman" w:cs="Times New Roman"/>
          <w:noProof/>
          <w:sz w:val="24"/>
          <w:szCs w:val="24"/>
        </w:rPr>
      </w:pPr>
    </w:p>
    <w:p w14:paraId="0BC046B5" w14:textId="77777777" w:rsidR="00196B8D" w:rsidRDefault="00EC2216">
      <w:pPr>
        <w:jc w:val="both"/>
        <w:rPr>
          <w:rStyle w:val="Strong"/>
          <w:rFonts w:ascii="Times New Roman" w:hAnsi="Times New Roman" w:cs="Times New Roman"/>
          <w:sz w:val="24"/>
        </w:rPr>
      </w:pPr>
      <w:r>
        <w:rPr>
          <w:rStyle w:val="Strong"/>
          <w:rFonts w:ascii="Times New Roman" w:hAnsi="Times New Roman" w:cs="Times New Roman"/>
          <w:sz w:val="24"/>
        </w:rPr>
        <w:t>Supplementary Table S2: reference compounds tested in High-Via Extend protocol</w:t>
      </w:r>
    </w:p>
    <w:tbl>
      <w:tblPr>
        <w:tblStyle w:val="ListTable1Light"/>
        <w:tblW w:w="0" w:type="auto"/>
        <w:tblLook w:val="04A0" w:firstRow="1" w:lastRow="0" w:firstColumn="1" w:lastColumn="0" w:noHBand="0" w:noVBand="1"/>
      </w:tblPr>
      <w:tblGrid>
        <w:gridCol w:w="1513"/>
        <w:gridCol w:w="1487"/>
        <w:gridCol w:w="1563"/>
        <w:gridCol w:w="1198"/>
        <w:gridCol w:w="1199"/>
        <w:gridCol w:w="1199"/>
        <w:gridCol w:w="1201"/>
      </w:tblGrid>
      <w:tr w:rsidR="00196B8D" w14:paraId="5D132AD1" w14:textId="77777777" w:rsidTr="00196B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2" w:type="dxa"/>
          </w:tcPr>
          <w:p w14:paraId="6A65571B" w14:textId="77777777" w:rsidR="00196B8D" w:rsidRDefault="00EC2216">
            <w:pPr>
              <w:rPr>
                <w:rFonts w:ascii="Times New Roman" w:hAnsi="Times New Roman" w:cs="Times New Roman"/>
                <w:sz w:val="24"/>
                <w:szCs w:val="24"/>
              </w:rPr>
            </w:pPr>
            <w:r>
              <w:rPr>
                <w:rFonts w:ascii="Times New Roman" w:hAnsi="Times New Roman" w:cs="Times New Roman"/>
                <w:sz w:val="24"/>
                <w:szCs w:val="24"/>
                <w:lang w:val="de-DE"/>
              </w:rPr>
              <w:t>Reference compound</w:t>
            </w:r>
          </w:p>
        </w:tc>
        <w:tc>
          <w:tcPr>
            <w:tcW w:w="1487" w:type="dxa"/>
          </w:tcPr>
          <w:p w14:paraId="4CCBA058" w14:textId="77777777" w:rsidR="00196B8D" w:rsidRDefault="00EC221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lang w:val="de-DE"/>
              </w:rPr>
              <w:t>Mode of action</w:t>
            </w:r>
          </w:p>
        </w:tc>
        <w:tc>
          <w:tcPr>
            <w:tcW w:w="1550" w:type="dxa"/>
          </w:tcPr>
          <w:p w14:paraId="3AD31B46" w14:textId="77777777" w:rsidR="00196B8D" w:rsidRDefault="00EC221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lang w:val="de-DE"/>
              </w:rPr>
              <w:t>Predominant cell death type</w:t>
            </w:r>
          </w:p>
        </w:tc>
        <w:tc>
          <w:tcPr>
            <w:tcW w:w="1202" w:type="dxa"/>
          </w:tcPr>
          <w:p w14:paraId="4FCA14F6" w14:textId="77777777" w:rsidR="00196B8D" w:rsidRDefault="00EC221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IC 50 </w:t>
            </w:r>
          </w:p>
          <w:p w14:paraId="1692F49E" w14:textId="77777777" w:rsidR="00196B8D" w:rsidRDefault="00EC221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14 h</w:t>
            </w:r>
          </w:p>
        </w:tc>
        <w:tc>
          <w:tcPr>
            <w:tcW w:w="1203" w:type="dxa"/>
          </w:tcPr>
          <w:p w14:paraId="1EBEFD4F" w14:textId="77777777" w:rsidR="00196B8D" w:rsidRDefault="00EC221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IC 50</w:t>
            </w:r>
          </w:p>
          <w:p w14:paraId="2008841C" w14:textId="77777777" w:rsidR="00196B8D" w:rsidRDefault="00EC221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26 h</w:t>
            </w:r>
          </w:p>
        </w:tc>
        <w:tc>
          <w:tcPr>
            <w:tcW w:w="1203" w:type="dxa"/>
          </w:tcPr>
          <w:p w14:paraId="01C0F9CC" w14:textId="77777777" w:rsidR="00196B8D" w:rsidRDefault="00EC221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IC 50</w:t>
            </w:r>
          </w:p>
          <w:p w14:paraId="633BAF7E" w14:textId="77777777" w:rsidR="00196B8D" w:rsidRDefault="00EC221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42 h</w:t>
            </w:r>
          </w:p>
        </w:tc>
        <w:tc>
          <w:tcPr>
            <w:tcW w:w="1203" w:type="dxa"/>
          </w:tcPr>
          <w:p w14:paraId="03C87150" w14:textId="77777777" w:rsidR="00196B8D" w:rsidRDefault="00EC221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IC 50</w:t>
            </w:r>
          </w:p>
          <w:p w14:paraId="3BAFA9D5" w14:textId="77777777" w:rsidR="00196B8D" w:rsidRDefault="00EC221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56 h</w:t>
            </w:r>
          </w:p>
        </w:tc>
      </w:tr>
      <w:tr w:rsidR="00196B8D" w14:paraId="5B16C006" w14:textId="77777777" w:rsidTr="00196B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2" w:type="dxa"/>
          </w:tcPr>
          <w:p w14:paraId="435E76FB" w14:textId="2C99A3EA" w:rsidR="00196B8D" w:rsidRDefault="00EC2216">
            <w:pPr>
              <w:rPr>
                <w:rFonts w:ascii="Times New Roman" w:hAnsi="Times New Roman" w:cs="Times New Roman"/>
                <w:sz w:val="24"/>
                <w:szCs w:val="24"/>
              </w:rPr>
            </w:pPr>
            <w:r>
              <w:rPr>
                <w:rFonts w:ascii="Times New Roman" w:hAnsi="Times New Roman" w:cs="Times New Roman"/>
              </w:rPr>
              <w:t>digitonin</w:t>
            </w:r>
          </w:p>
        </w:tc>
        <w:tc>
          <w:tcPr>
            <w:tcW w:w="1487" w:type="dxa"/>
          </w:tcPr>
          <w:p w14:paraId="1A0759F8"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lang w:val="de-DE"/>
              </w:rPr>
              <w:t>detergent</w:t>
            </w:r>
          </w:p>
        </w:tc>
        <w:tc>
          <w:tcPr>
            <w:tcW w:w="1550" w:type="dxa"/>
          </w:tcPr>
          <w:p w14:paraId="27135051"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rPr>
              <w:t>lysis</w:t>
            </w:r>
          </w:p>
        </w:tc>
        <w:tc>
          <w:tcPr>
            <w:tcW w:w="1202" w:type="dxa"/>
          </w:tcPr>
          <w:p w14:paraId="2AFD095F"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10.6</w:t>
            </w:r>
          </w:p>
        </w:tc>
        <w:tc>
          <w:tcPr>
            <w:tcW w:w="1203" w:type="dxa"/>
          </w:tcPr>
          <w:p w14:paraId="485D421A"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11.6</w:t>
            </w:r>
          </w:p>
        </w:tc>
        <w:tc>
          <w:tcPr>
            <w:tcW w:w="1203" w:type="dxa"/>
          </w:tcPr>
          <w:p w14:paraId="3CBDA8F3"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11.5</w:t>
            </w:r>
          </w:p>
        </w:tc>
        <w:tc>
          <w:tcPr>
            <w:tcW w:w="1203" w:type="dxa"/>
          </w:tcPr>
          <w:p w14:paraId="53075362"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15.1</w:t>
            </w:r>
          </w:p>
        </w:tc>
      </w:tr>
      <w:tr w:rsidR="00196B8D" w14:paraId="2DF2C971" w14:textId="77777777" w:rsidTr="00196B8D">
        <w:tc>
          <w:tcPr>
            <w:cnfStyle w:val="001000000000" w:firstRow="0" w:lastRow="0" w:firstColumn="1" w:lastColumn="0" w:oddVBand="0" w:evenVBand="0" w:oddHBand="0" w:evenHBand="0" w:firstRowFirstColumn="0" w:firstRowLastColumn="0" w:lastRowFirstColumn="0" w:lastRowLastColumn="0"/>
            <w:tcW w:w="1512" w:type="dxa"/>
          </w:tcPr>
          <w:p w14:paraId="12D195D3" w14:textId="77777777" w:rsidR="00196B8D" w:rsidRDefault="00EC2216">
            <w:pPr>
              <w:rPr>
                <w:rFonts w:ascii="Times New Roman" w:hAnsi="Times New Roman" w:cs="Times New Roman"/>
                <w:sz w:val="24"/>
                <w:szCs w:val="24"/>
              </w:rPr>
            </w:pPr>
            <w:r>
              <w:rPr>
                <w:rFonts w:ascii="Times New Roman" w:hAnsi="Times New Roman" w:cs="Times New Roman"/>
              </w:rPr>
              <w:t>torin</w:t>
            </w:r>
          </w:p>
        </w:tc>
        <w:tc>
          <w:tcPr>
            <w:tcW w:w="1487" w:type="dxa"/>
          </w:tcPr>
          <w:p w14:paraId="0D6D8BDC"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lang w:val="de-DE"/>
              </w:rPr>
              <w:t>mTOR kinase inhibitor</w:t>
            </w:r>
          </w:p>
        </w:tc>
        <w:tc>
          <w:tcPr>
            <w:tcW w:w="1550" w:type="dxa"/>
          </w:tcPr>
          <w:p w14:paraId="3E9B1FFC"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rPr>
              <w:t>Apoptosis, autophagy</w:t>
            </w:r>
          </w:p>
        </w:tc>
        <w:tc>
          <w:tcPr>
            <w:tcW w:w="1202" w:type="dxa"/>
          </w:tcPr>
          <w:p w14:paraId="6026CEB4"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0.8</w:t>
            </w:r>
          </w:p>
        </w:tc>
        <w:tc>
          <w:tcPr>
            <w:tcW w:w="1203" w:type="dxa"/>
          </w:tcPr>
          <w:p w14:paraId="4BD4A628"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0.8</w:t>
            </w:r>
          </w:p>
        </w:tc>
        <w:tc>
          <w:tcPr>
            <w:tcW w:w="1203" w:type="dxa"/>
          </w:tcPr>
          <w:p w14:paraId="37F73369"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0.7</w:t>
            </w:r>
          </w:p>
        </w:tc>
        <w:tc>
          <w:tcPr>
            <w:tcW w:w="1203" w:type="dxa"/>
          </w:tcPr>
          <w:p w14:paraId="217C05AF"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0.7</w:t>
            </w:r>
          </w:p>
        </w:tc>
      </w:tr>
      <w:tr w:rsidR="00196B8D" w14:paraId="40BCB3DF" w14:textId="77777777" w:rsidTr="00196B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2" w:type="dxa"/>
          </w:tcPr>
          <w:p w14:paraId="5626B6BC" w14:textId="77777777" w:rsidR="00196B8D" w:rsidRDefault="00EC2216">
            <w:pPr>
              <w:rPr>
                <w:rFonts w:ascii="Times New Roman" w:hAnsi="Times New Roman" w:cs="Times New Roman"/>
                <w:sz w:val="24"/>
                <w:szCs w:val="24"/>
              </w:rPr>
            </w:pPr>
            <w:r>
              <w:rPr>
                <w:rFonts w:ascii="Times New Roman" w:hAnsi="Times New Roman" w:cs="Times New Roman"/>
              </w:rPr>
              <w:t>ricolinostat</w:t>
            </w:r>
          </w:p>
        </w:tc>
        <w:tc>
          <w:tcPr>
            <w:tcW w:w="1487" w:type="dxa"/>
          </w:tcPr>
          <w:p w14:paraId="263D3D77"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lang w:val="de-DE"/>
              </w:rPr>
              <w:t>HDAC 6 inhibitor</w:t>
            </w:r>
          </w:p>
        </w:tc>
        <w:tc>
          <w:tcPr>
            <w:tcW w:w="1550" w:type="dxa"/>
          </w:tcPr>
          <w:p w14:paraId="166BB8AD"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rPr>
              <w:t>Apoptosis, cell cycle arrest</w:t>
            </w:r>
          </w:p>
        </w:tc>
        <w:tc>
          <w:tcPr>
            <w:tcW w:w="1202" w:type="dxa"/>
          </w:tcPr>
          <w:p w14:paraId="3D989266"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n/a</w:t>
            </w:r>
          </w:p>
        </w:tc>
        <w:tc>
          <w:tcPr>
            <w:tcW w:w="1203" w:type="dxa"/>
          </w:tcPr>
          <w:p w14:paraId="21352CD2"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13.5</w:t>
            </w:r>
          </w:p>
        </w:tc>
        <w:tc>
          <w:tcPr>
            <w:tcW w:w="1203" w:type="dxa"/>
          </w:tcPr>
          <w:p w14:paraId="10053EFF"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13.4</w:t>
            </w:r>
          </w:p>
        </w:tc>
        <w:tc>
          <w:tcPr>
            <w:tcW w:w="1203" w:type="dxa"/>
          </w:tcPr>
          <w:p w14:paraId="344E73C9"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13.7</w:t>
            </w:r>
          </w:p>
        </w:tc>
      </w:tr>
      <w:tr w:rsidR="00196B8D" w14:paraId="075F7E14" w14:textId="77777777" w:rsidTr="00196B8D">
        <w:tc>
          <w:tcPr>
            <w:cnfStyle w:val="001000000000" w:firstRow="0" w:lastRow="0" w:firstColumn="1" w:lastColumn="0" w:oddVBand="0" w:evenVBand="0" w:oddHBand="0" w:evenHBand="0" w:firstRowFirstColumn="0" w:firstRowLastColumn="0" w:lastRowFirstColumn="0" w:lastRowLastColumn="0"/>
            <w:tcW w:w="1512" w:type="dxa"/>
          </w:tcPr>
          <w:p w14:paraId="224D414A" w14:textId="77777777" w:rsidR="00196B8D" w:rsidRDefault="00EC2216">
            <w:pPr>
              <w:rPr>
                <w:rFonts w:ascii="Times New Roman" w:hAnsi="Times New Roman" w:cs="Times New Roman"/>
                <w:sz w:val="24"/>
                <w:szCs w:val="24"/>
              </w:rPr>
            </w:pPr>
            <w:r>
              <w:rPr>
                <w:rFonts w:ascii="Times New Roman" w:hAnsi="Times New Roman" w:cs="Times New Roman"/>
              </w:rPr>
              <w:t>paclitaxel</w:t>
            </w:r>
          </w:p>
        </w:tc>
        <w:tc>
          <w:tcPr>
            <w:tcW w:w="1487" w:type="dxa"/>
          </w:tcPr>
          <w:p w14:paraId="08CE6E1B"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rPr>
              <w:t>targets tubulin/no disassembly of mitotic spindle</w:t>
            </w:r>
          </w:p>
        </w:tc>
        <w:tc>
          <w:tcPr>
            <w:tcW w:w="1550" w:type="dxa"/>
          </w:tcPr>
          <w:p w14:paraId="7262BA74"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rPr>
              <w:t>Apoptosis, tubulin binder, cell cycle arrest</w:t>
            </w:r>
          </w:p>
        </w:tc>
        <w:tc>
          <w:tcPr>
            <w:tcW w:w="1202" w:type="dxa"/>
          </w:tcPr>
          <w:p w14:paraId="5097DA44"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&gt; 2</w:t>
            </w:r>
          </w:p>
        </w:tc>
        <w:tc>
          <w:tcPr>
            <w:tcW w:w="1203" w:type="dxa"/>
          </w:tcPr>
          <w:p w14:paraId="6C9D52B8"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0.1</w:t>
            </w:r>
          </w:p>
        </w:tc>
        <w:tc>
          <w:tcPr>
            <w:tcW w:w="1203" w:type="dxa"/>
          </w:tcPr>
          <w:p w14:paraId="6A7B4BE3"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0.06</w:t>
            </w:r>
          </w:p>
        </w:tc>
        <w:tc>
          <w:tcPr>
            <w:tcW w:w="1203" w:type="dxa"/>
          </w:tcPr>
          <w:p w14:paraId="171B24CD"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0.05</w:t>
            </w:r>
          </w:p>
        </w:tc>
      </w:tr>
      <w:tr w:rsidR="00196B8D" w14:paraId="2C77D34E" w14:textId="77777777" w:rsidTr="00196B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2" w:type="dxa"/>
          </w:tcPr>
          <w:p w14:paraId="7574822E" w14:textId="77777777" w:rsidR="00196B8D" w:rsidRDefault="00EC2216">
            <w:pPr>
              <w:rPr>
                <w:rFonts w:ascii="Times New Roman" w:hAnsi="Times New Roman" w:cs="Times New Roman"/>
                <w:sz w:val="24"/>
                <w:szCs w:val="24"/>
              </w:rPr>
            </w:pPr>
            <w:r>
              <w:rPr>
                <w:rFonts w:ascii="Times New Roman" w:hAnsi="Times New Roman" w:cs="Times New Roman"/>
              </w:rPr>
              <w:t>staurosporine</w:t>
            </w:r>
          </w:p>
        </w:tc>
        <w:tc>
          <w:tcPr>
            <w:tcW w:w="1487" w:type="dxa"/>
          </w:tcPr>
          <w:p w14:paraId="11B31267"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lang w:val="de-DE"/>
              </w:rPr>
              <w:t>kinase inhibitor</w:t>
            </w:r>
          </w:p>
        </w:tc>
        <w:tc>
          <w:tcPr>
            <w:tcW w:w="1550" w:type="dxa"/>
          </w:tcPr>
          <w:p w14:paraId="1DD5BE48"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rPr>
              <w:t>Apoptosis</w:t>
            </w:r>
          </w:p>
        </w:tc>
        <w:tc>
          <w:tcPr>
            <w:tcW w:w="1202" w:type="dxa"/>
          </w:tcPr>
          <w:p w14:paraId="2BF180DC"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0.005</w:t>
            </w:r>
          </w:p>
        </w:tc>
        <w:tc>
          <w:tcPr>
            <w:tcW w:w="1203" w:type="dxa"/>
          </w:tcPr>
          <w:p w14:paraId="6AE9544E"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0.004</w:t>
            </w:r>
          </w:p>
        </w:tc>
        <w:tc>
          <w:tcPr>
            <w:tcW w:w="1203" w:type="dxa"/>
          </w:tcPr>
          <w:p w14:paraId="1454331E"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0.003</w:t>
            </w:r>
          </w:p>
        </w:tc>
        <w:tc>
          <w:tcPr>
            <w:tcW w:w="1203" w:type="dxa"/>
          </w:tcPr>
          <w:p w14:paraId="7D39C642"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&lt;0.001</w:t>
            </w:r>
          </w:p>
        </w:tc>
      </w:tr>
      <w:tr w:rsidR="00196B8D" w14:paraId="264B943F" w14:textId="77777777" w:rsidTr="00196B8D">
        <w:tc>
          <w:tcPr>
            <w:cnfStyle w:val="001000000000" w:firstRow="0" w:lastRow="0" w:firstColumn="1" w:lastColumn="0" w:oddVBand="0" w:evenVBand="0" w:oddHBand="0" w:evenHBand="0" w:firstRowFirstColumn="0" w:firstRowLastColumn="0" w:lastRowFirstColumn="0" w:lastRowLastColumn="0"/>
            <w:tcW w:w="1512" w:type="dxa"/>
          </w:tcPr>
          <w:p w14:paraId="0BF21E99" w14:textId="77777777" w:rsidR="00196B8D" w:rsidRDefault="00EC2216">
            <w:pPr>
              <w:rPr>
                <w:rFonts w:ascii="Times New Roman" w:hAnsi="Times New Roman" w:cs="Times New Roman"/>
                <w:sz w:val="24"/>
                <w:szCs w:val="24"/>
              </w:rPr>
            </w:pPr>
            <w:r>
              <w:rPr>
                <w:rFonts w:ascii="Times New Roman" w:hAnsi="Times New Roman" w:cs="Times New Roman"/>
              </w:rPr>
              <w:t>JQ1</w:t>
            </w:r>
          </w:p>
        </w:tc>
        <w:tc>
          <w:tcPr>
            <w:tcW w:w="1487" w:type="dxa"/>
          </w:tcPr>
          <w:p w14:paraId="628C7D17"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lang w:val="de-DE"/>
              </w:rPr>
              <w:t>BET inhibitor</w:t>
            </w:r>
          </w:p>
        </w:tc>
        <w:tc>
          <w:tcPr>
            <w:tcW w:w="1550" w:type="dxa"/>
          </w:tcPr>
          <w:p w14:paraId="42A7CD52"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rPr>
              <w:t>Apoptosis, cell cycle arrest</w:t>
            </w:r>
          </w:p>
        </w:tc>
        <w:tc>
          <w:tcPr>
            <w:tcW w:w="1202" w:type="dxa"/>
          </w:tcPr>
          <w:p w14:paraId="3A7CA732"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9.7</w:t>
            </w:r>
          </w:p>
        </w:tc>
        <w:tc>
          <w:tcPr>
            <w:tcW w:w="1203" w:type="dxa"/>
          </w:tcPr>
          <w:p w14:paraId="5B26EBED"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9.0</w:t>
            </w:r>
          </w:p>
        </w:tc>
        <w:tc>
          <w:tcPr>
            <w:tcW w:w="1203" w:type="dxa"/>
          </w:tcPr>
          <w:p w14:paraId="7F35B6DD"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13.7</w:t>
            </w:r>
          </w:p>
        </w:tc>
        <w:tc>
          <w:tcPr>
            <w:tcW w:w="1203" w:type="dxa"/>
          </w:tcPr>
          <w:p w14:paraId="4AB53F56"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0.2</w:t>
            </w:r>
          </w:p>
        </w:tc>
      </w:tr>
      <w:tr w:rsidR="00196B8D" w14:paraId="7BA35592" w14:textId="77777777" w:rsidTr="00196B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2" w:type="dxa"/>
          </w:tcPr>
          <w:p w14:paraId="3C82EBBC" w14:textId="77777777" w:rsidR="00196B8D" w:rsidRDefault="00EC2216">
            <w:pPr>
              <w:rPr>
                <w:rFonts w:ascii="Times New Roman" w:hAnsi="Times New Roman" w:cs="Times New Roman"/>
                <w:sz w:val="24"/>
                <w:szCs w:val="24"/>
              </w:rPr>
            </w:pPr>
            <w:r>
              <w:rPr>
                <w:rFonts w:ascii="Times New Roman" w:hAnsi="Times New Roman" w:cs="Times New Roman"/>
              </w:rPr>
              <w:lastRenderedPageBreak/>
              <w:t>berzosertib</w:t>
            </w:r>
          </w:p>
        </w:tc>
        <w:tc>
          <w:tcPr>
            <w:tcW w:w="1487" w:type="dxa"/>
          </w:tcPr>
          <w:p w14:paraId="059A63A4"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lang w:val="de-DE"/>
              </w:rPr>
              <w:t>ATR/ATM-inhibitor</w:t>
            </w:r>
          </w:p>
        </w:tc>
        <w:tc>
          <w:tcPr>
            <w:tcW w:w="1550" w:type="dxa"/>
          </w:tcPr>
          <w:p w14:paraId="0EED43FA"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rPr>
              <w:t>Apoptosis,</w:t>
            </w:r>
            <w:r>
              <w:t xml:space="preserve"> </w:t>
            </w:r>
            <w:r>
              <w:rPr>
                <w:rFonts w:ascii="Times New Roman" w:hAnsi="Times New Roman" w:cs="Times New Roman"/>
              </w:rPr>
              <w:t>DNA damage response</w:t>
            </w:r>
          </w:p>
        </w:tc>
        <w:tc>
          <w:tcPr>
            <w:tcW w:w="1202" w:type="dxa"/>
          </w:tcPr>
          <w:p w14:paraId="3F55868B"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62.7</w:t>
            </w:r>
          </w:p>
        </w:tc>
        <w:tc>
          <w:tcPr>
            <w:tcW w:w="1203" w:type="dxa"/>
          </w:tcPr>
          <w:p w14:paraId="4F17493A"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64.1</w:t>
            </w:r>
          </w:p>
        </w:tc>
        <w:tc>
          <w:tcPr>
            <w:tcW w:w="1203" w:type="dxa"/>
          </w:tcPr>
          <w:p w14:paraId="4B6121E4"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58.7</w:t>
            </w:r>
          </w:p>
        </w:tc>
        <w:tc>
          <w:tcPr>
            <w:tcW w:w="1203" w:type="dxa"/>
          </w:tcPr>
          <w:p w14:paraId="685E1047"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56.5</w:t>
            </w:r>
          </w:p>
        </w:tc>
      </w:tr>
      <w:tr w:rsidR="00196B8D" w14:paraId="2B086DE1" w14:textId="77777777" w:rsidTr="00196B8D">
        <w:tc>
          <w:tcPr>
            <w:cnfStyle w:val="001000000000" w:firstRow="0" w:lastRow="0" w:firstColumn="1" w:lastColumn="0" w:oddVBand="0" w:evenVBand="0" w:oddHBand="0" w:evenHBand="0" w:firstRowFirstColumn="0" w:firstRowLastColumn="0" w:lastRowFirstColumn="0" w:lastRowLastColumn="0"/>
            <w:tcW w:w="1512" w:type="dxa"/>
          </w:tcPr>
          <w:p w14:paraId="4416C3D1" w14:textId="77777777" w:rsidR="00196B8D" w:rsidRDefault="00EC2216">
            <w:pPr>
              <w:rPr>
                <w:rFonts w:ascii="Times New Roman" w:hAnsi="Times New Roman" w:cs="Times New Roman"/>
              </w:rPr>
            </w:pPr>
            <w:r>
              <w:rPr>
                <w:rFonts w:ascii="Times New Roman" w:hAnsi="Times New Roman" w:cs="Times New Roman"/>
              </w:rPr>
              <w:t>milciclib</w:t>
            </w:r>
          </w:p>
        </w:tc>
        <w:tc>
          <w:tcPr>
            <w:tcW w:w="1487" w:type="dxa"/>
          </w:tcPr>
          <w:p w14:paraId="3862F37B"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 xml:space="preserve">CDK inhibitor </w:t>
            </w:r>
          </w:p>
        </w:tc>
        <w:tc>
          <w:tcPr>
            <w:tcW w:w="1550" w:type="dxa"/>
          </w:tcPr>
          <w:p w14:paraId="47238542"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Apoptosis, cell cycle arrest</w:t>
            </w:r>
          </w:p>
        </w:tc>
        <w:tc>
          <w:tcPr>
            <w:tcW w:w="1202" w:type="dxa"/>
          </w:tcPr>
          <w:p w14:paraId="38BC0B12"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2.1</w:t>
            </w:r>
          </w:p>
        </w:tc>
        <w:tc>
          <w:tcPr>
            <w:tcW w:w="1203" w:type="dxa"/>
          </w:tcPr>
          <w:p w14:paraId="21018011"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0.8</w:t>
            </w:r>
          </w:p>
        </w:tc>
        <w:tc>
          <w:tcPr>
            <w:tcW w:w="1203" w:type="dxa"/>
          </w:tcPr>
          <w:p w14:paraId="519ACD70"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0.6</w:t>
            </w:r>
          </w:p>
        </w:tc>
        <w:tc>
          <w:tcPr>
            <w:tcW w:w="1203" w:type="dxa"/>
          </w:tcPr>
          <w:p w14:paraId="3AC8238B"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0.5</w:t>
            </w:r>
          </w:p>
        </w:tc>
      </w:tr>
      <w:tr w:rsidR="00196B8D" w14:paraId="48C41142" w14:textId="77777777" w:rsidTr="00196B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2" w:type="dxa"/>
          </w:tcPr>
          <w:p w14:paraId="7D6C172B" w14:textId="77777777" w:rsidR="00196B8D" w:rsidRDefault="00EC2216">
            <w:pPr>
              <w:rPr>
                <w:rFonts w:ascii="Times New Roman" w:hAnsi="Times New Roman" w:cs="Times New Roman"/>
              </w:rPr>
            </w:pPr>
            <w:r>
              <w:rPr>
                <w:rFonts w:ascii="Times New Roman" w:hAnsi="Times New Roman" w:cs="Times New Roman"/>
              </w:rPr>
              <w:t>camptothecin</w:t>
            </w:r>
          </w:p>
        </w:tc>
        <w:tc>
          <w:tcPr>
            <w:tcW w:w="1487" w:type="dxa"/>
          </w:tcPr>
          <w:p w14:paraId="36C1C2EF"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topoisomerase inhibitor</w:t>
            </w:r>
          </w:p>
        </w:tc>
        <w:tc>
          <w:tcPr>
            <w:tcW w:w="1550" w:type="dxa"/>
          </w:tcPr>
          <w:p w14:paraId="42601D78"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Apoptosis, DNA damage reposne</w:t>
            </w:r>
          </w:p>
        </w:tc>
        <w:tc>
          <w:tcPr>
            <w:tcW w:w="1202" w:type="dxa"/>
          </w:tcPr>
          <w:p w14:paraId="7C576BD7"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2.6</w:t>
            </w:r>
          </w:p>
        </w:tc>
        <w:tc>
          <w:tcPr>
            <w:tcW w:w="1203" w:type="dxa"/>
          </w:tcPr>
          <w:p w14:paraId="40D122D9"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2.3</w:t>
            </w:r>
          </w:p>
        </w:tc>
        <w:tc>
          <w:tcPr>
            <w:tcW w:w="1203" w:type="dxa"/>
          </w:tcPr>
          <w:p w14:paraId="3232AF88"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1.5</w:t>
            </w:r>
          </w:p>
        </w:tc>
        <w:tc>
          <w:tcPr>
            <w:tcW w:w="1203" w:type="dxa"/>
          </w:tcPr>
          <w:p w14:paraId="5D84BFEF"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1.1</w:t>
            </w:r>
          </w:p>
        </w:tc>
      </w:tr>
    </w:tbl>
    <w:p w14:paraId="24D6FE39" w14:textId="77777777" w:rsidR="00196B8D" w:rsidRDefault="00196B8D">
      <w:pPr>
        <w:spacing w:line="360" w:lineRule="auto"/>
        <w:jc w:val="both"/>
        <w:rPr>
          <w:rFonts w:ascii="Times New Roman" w:hAnsi="Times New Roman" w:cs="Times New Roman"/>
          <w:sz w:val="24"/>
          <w:szCs w:val="24"/>
        </w:rPr>
      </w:pPr>
    </w:p>
    <w:p w14:paraId="66E3A41A" w14:textId="77777777" w:rsidR="00196B8D" w:rsidRDefault="00EC2216">
      <w:pPr>
        <w:spacing w:line="360" w:lineRule="auto"/>
        <w:jc w:val="both"/>
        <w:rPr>
          <w:rFonts w:ascii="Times New Roman" w:hAnsi="Times New Roman" w:cs="Times New Roman"/>
          <w:b/>
          <w:sz w:val="24"/>
          <w:szCs w:val="24"/>
        </w:rPr>
      </w:pPr>
      <w:r>
        <w:rPr>
          <w:rFonts w:ascii="Times New Roman" w:hAnsi="Times New Roman" w:cs="Times New Roman"/>
          <w:b/>
          <w:sz w:val="24"/>
          <w:szCs w:val="24"/>
        </w:rPr>
        <w:t>Supplementary Table S3: Compounds tested in FUCCI Assay System</w:t>
      </w:r>
    </w:p>
    <w:tbl>
      <w:tblPr>
        <w:tblStyle w:val="GridTable5Dark-Accent3"/>
        <w:tblW w:w="9527" w:type="dxa"/>
        <w:tblLook w:val="0420" w:firstRow="1" w:lastRow="0" w:firstColumn="0" w:lastColumn="0" w:noHBand="0" w:noVBand="1"/>
      </w:tblPr>
      <w:tblGrid>
        <w:gridCol w:w="1524"/>
        <w:gridCol w:w="1853"/>
        <w:gridCol w:w="1512"/>
        <w:gridCol w:w="2407"/>
        <w:gridCol w:w="1135"/>
        <w:gridCol w:w="1096"/>
      </w:tblGrid>
      <w:tr w:rsidR="00196B8D" w14:paraId="06FA4795" w14:textId="77777777" w:rsidTr="00196B8D">
        <w:trPr>
          <w:cnfStyle w:val="100000000000" w:firstRow="1" w:lastRow="0" w:firstColumn="0" w:lastColumn="0" w:oddVBand="0" w:evenVBand="0" w:oddHBand="0" w:evenHBand="0" w:firstRowFirstColumn="0" w:firstRowLastColumn="0" w:lastRowFirstColumn="0" w:lastRowLastColumn="0"/>
          <w:trHeight w:val="538"/>
        </w:trPr>
        <w:tc>
          <w:tcPr>
            <w:tcW w:w="1524" w:type="dxa"/>
            <w:hideMark/>
          </w:tcPr>
          <w:p w14:paraId="461B59A7" w14:textId="77777777" w:rsidR="00196B8D" w:rsidRDefault="00EC2216">
            <w:pPr>
              <w:rPr>
                <w:rFonts w:ascii="Times New Roman" w:hAnsi="Times New Roman" w:cs="Times New Roman"/>
                <w:color w:val="auto"/>
              </w:rPr>
            </w:pPr>
            <w:r>
              <w:rPr>
                <w:rFonts w:ascii="Times New Roman" w:hAnsi="Times New Roman" w:cs="Times New Roman"/>
                <w:color w:val="auto"/>
                <w:lang w:val="de-DE"/>
              </w:rPr>
              <w:t>compound</w:t>
            </w:r>
          </w:p>
        </w:tc>
        <w:tc>
          <w:tcPr>
            <w:tcW w:w="1873" w:type="dxa"/>
            <w:hideMark/>
          </w:tcPr>
          <w:p w14:paraId="224B3E33" w14:textId="77777777" w:rsidR="00196B8D" w:rsidRDefault="00EC2216">
            <w:pPr>
              <w:rPr>
                <w:rFonts w:ascii="Times New Roman" w:hAnsi="Times New Roman" w:cs="Times New Roman"/>
                <w:color w:val="auto"/>
              </w:rPr>
            </w:pPr>
            <w:r>
              <w:rPr>
                <w:rFonts w:ascii="Times New Roman" w:hAnsi="Times New Roman" w:cs="Times New Roman"/>
                <w:color w:val="auto"/>
                <w:lang w:val="de-DE"/>
              </w:rPr>
              <w:t>mode of action</w:t>
            </w:r>
          </w:p>
        </w:tc>
        <w:tc>
          <w:tcPr>
            <w:tcW w:w="1346" w:type="dxa"/>
          </w:tcPr>
          <w:p w14:paraId="3B9DFEE6" w14:textId="77777777" w:rsidR="00196B8D" w:rsidRDefault="00EC2216">
            <w:pPr>
              <w:rPr>
                <w:rFonts w:ascii="Times New Roman" w:hAnsi="Times New Roman" w:cs="Times New Roman"/>
                <w:color w:val="auto"/>
                <w:lang w:val="de-DE"/>
              </w:rPr>
            </w:pPr>
            <w:r>
              <w:rPr>
                <w:rFonts w:ascii="Times New Roman" w:hAnsi="Times New Roman" w:cs="Times New Roman"/>
                <w:color w:val="auto"/>
                <w:lang w:val="de-DE"/>
              </w:rPr>
              <w:t>concentration [µM]</w:t>
            </w:r>
          </w:p>
        </w:tc>
        <w:tc>
          <w:tcPr>
            <w:tcW w:w="2510" w:type="dxa"/>
          </w:tcPr>
          <w:p w14:paraId="37488543" w14:textId="77777777" w:rsidR="00196B8D" w:rsidRDefault="00EC2216">
            <w:pPr>
              <w:rPr>
                <w:rFonts w:ascii="Times New Roman" w:hAnsi="Times New Roman" w:cs="Times New Roman"/>
                <w:lang w:val="de-DE"/>
              </w:rPr>
            </w:pPr>
            <w:r>
              <w:rPr>
                <w:rFonts w:ascii="Times New Roman" w:hAnsi="Times New Roman" w:cs="Times New Roman"/>
                <w:color w:val="auto"/>
                <w:lang w:val="de-DE"/>
              </w:rPr>
              <w:t>known cell cycle effect</w:t>
            </w:r>
          </w:p>
        </w:tc>
        <w:tc>
          <w:tcPr>
            <w:tcW w:w="1178" w:type="dxa"/>
          </w:tcPr>
          <w:p w14:paraId="742D2EA8" w14:textId="77777777" w:rsidR="00196B8D" w:rsidRDefault="00EC2216">
            <w:pPr>
              <w:rPr>
                <w:rFonts w:ascii="Times New Roman" w:hAnsi="Times New Roman" w:cs="Times New Roman"/>
                <w:lang w:val="de-DE"/>
              </w:rPr>
            </w:pPr>
            <w:r>
              <w:rPr>
                <w:rFonts w:ascii="Times New Roman" w:hAnsi="Times New Roman" w:cs="Times New Roman"/>
                <w:color w:val="auto"/>
                <w:lang w:val="de-DE"/>
              </w:rPr>
              <w:t>main nuclei color</w:t>
            </w:r>
          </w:p>
        </w:tc>
        <w:tc>
          <w:tcPr>
            <w:tcW w:w="1096" w:type="dxa"/>
          </w:tcPr>
          <w:p w14:paraId="0463E2A3" w14:textId="77777777" w:rsidR="00196B8D" w:rsidRDefault="00EC2216">
            <w:pPr>
              <w:rPr>
                <w:rFonts w:ascii="Times New Roman" w:hAnsi="Times New Roman" w:cs="Times New Roman"/>
                <w:lang w:val="de-DE"/>
              </w:rPr>
            </w:pPr>
            <w:r>
              <w:rPr>
                <w:rFonts w:ascii="Times New Roman" w:hAnsi="Times New Roman" w:cs="Times New Roman"/>
                <w:color w:val="auto"/>
                <w:lang w:val="de-DE"/>
              </w:rPr>
              <w:t>reference</w:t>
            </w:r>
          </w:p>
        </w:tc>
      </w:tr>
      <w:tr w:rsidR="00196B8D" w14:paraId="449BCBB3" w14:textId="77777777" w:rsidTr="00196B8D">
        <w:trPr>
          <w:cnfStyle w:val="000000100000" w:firstRow="0" w:lastRow="0" w:firstColumn="0" w:lastColumn="0" w:oddVBand="0" w:evenVBand="0" w:oddHBand="1" w:evenHBand="0" w:firstRowFirstColumn="0" w:firstRowLastColumn="0" w:lastRowFirstColumn="0" w:lastRowLastColumn="0"/>
          <w:trHeight w:val="330"/>
        </w:trPr>
        <w:tc>
          <w:tcPr>
            <w:tcW w:w="1524" w:type="dxa"/>
          </w:tcPr>
          <w:p w14:paraId="4A98D3BA" w14:textId="77777777" w:rsidR="00196B8D" w:rsidRDefault="00EC2216">
            <w:pPr>
              <w:rPr>
                <w:rFonts w:ascii="Times New Roman" w:hAnsi="Times New Roman" w:cs="Times New Roman"/>
              </w:rPr>
            </w:pPr>
            <w:r>
              <w:rPr>
                <w:rFonts w:ascii="Times New Roman" w:hAnsi="Times New Roman" w:cs="Times New Roman"/>
              </w:rPr>
              <w:t>α-Naphtoflavone</w:t>
            </w:r>
          </w:p>
        </w:tc>
        <w:tc>
          <w:tcPr>
            <w:tcW w:w="1873" w:type="dxa"/>
          </w:tcPr>
          <w:p w14:paraId="63FF740A" w14:textId="77777777" w:rsidR="00196B8D" w:rsidRDefault="00EC2216">
            <w:pPr>
              <w:rPr>
                <w:rFonts w:ascii="Times New Roman" w:hAnsi="Times New Roman" w:cs="Times New Roman"/>
              </w:rPr>
            </w:pPr>
            <w:r>
              <w:rPr>
                <w:rFonts w:ascii="Times New Roman" w:hAnsi="Times New Roman" w:cs="Times New Roman"/>
              </w:rPr>
              <w:t>flavone derivate, inhibitor of enzyme aromatase</w:t>
            </w:r>
          </w:p>
        </w:tc>
        <w:tc>
          <w:tcPr>
            <w:tcW w:w="1346" w:type="dxa"/>
          </w:tcPr>
          <w:p w14:paraId="5A138BEF"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c>
          <w:tcPr>
            <w:tcW w:w="2510" w:type="dxa"/>
          </w:tcPr>
          <w:p w14:paraId="3AEC23AB" w14:textId="77777777" w:rsidR="00196B8D" w:rsidRDefault="00EC2216">
            <w:pPr>
              <w:rPr>
                <w:rFonts w:ascii="Times New Roman" w:hAnsi="Times New Roman" w:cs="Times New Roman"/>
                <w:lang w:val="en-GB"/>
              </w:rPr>
            </w:pPr>
            <w:r>
              <w:rPr>
                <w:rFonts w:ascii="Times New Roman" w:hAnsi="Times New Roman" w:cs="Times New Roman"/>
                <w:lang w:val="en-GB"/>
              </w:rPr>
              <w:t>G1 cell cycle arrest</w:t>
            </w:r>
          </w:p>
        </w:tc>
        <w:tc>
          <w:tcPr>
            <w:tcW w:w="1178" w:type="dxa"/>
          </w:tcPr>
          <w:p w14:paraId="10213AC7" w14:textId="77777777" w:rsidR="00196B8D" w:rsidRDefault="00EC2216">
            <w:pPr>
              <w:rPr>
                <w:rFonts w:ascii="Times New Roman" w:hAnsi="Times New Roman" w:cs="Times New Roman"/>
                <w:lang w:val="en-GB"/>
              </w:rPr>
            </w:pPr>
            <w:r>
              <w:rPr>
                <w:rFonts w:ascii="Times New Roman" w:hAnsi="Times New Roman" w:cs="Times New Roman"/>
                <w:lang w:val="en-GB"/>
              </w:rPr>
              <w:t>red</w:t>
            </w:r>
          </w:p>
        </w:tc>
        <w:tc>
          <w:tcPr>
            <w:tcW w:w="1096" w:type="dxa"/>
          </w:tcPr>
          <w:p w14:paraId="65D8AE18" w14:textId="77777777" w:rsidR="00196B8D" w:rsidRDefault="00EC2216">
            <w:pPr>
              <w:rPr>
                <w:rFonts w:ascii="Times New Roman" w:hAnsi="Times New Roman" w:cs="Times New Roman"/>
                <w:lang w:val="en-GB"/>
              </w:rPr>
            </w:pPr>
            <w:r>
              <w:rPr>
                <w:rFonts w:ascii="Times New Roman" w:hAnsi="Times New Roman" w:cs="Times New Roman"/>
                <w:lang w:val="en-GB"/>
              </w:rPr>
              <w:fldChar w:fldCharType="begin"/>
            </w:r>
            <w:r>
              <w:rPr>
                <w:rFonts w:ascii="Times New Roman" w:hAnsi="Times New Roman" w:cs="Times New Roman"/>
                <w:lang w:val="en-GB"/>
              </w:rPr>
              <w:instrText xml:space="preserve"> ADDIN EN.CITE &lt;EndNote&gt;&lt;Cite&gt;&lt;Author&gt;Reiners&lt;/Author&gt;&lt;Year&gt;1999&lt;/Year&gt;&lt;RecNum&gt;769&lt;/RecNum&gt;&lt;DisplayText&gt;[1, 2]&lt;/DisplayText&gt;&lt;record&gt;&lt;rec-number&gt;769&lt;/rec-number&gt;&lt;foreign-keys&gt;&lt;key app="EN" db-id="s25rav05u2xrvxep50ixerw625edxz2ww5zd" timestamp="1640003794"&gt;769&lt;/key&gt;&lt;/foreign-keys&gt;&lt;ref-type name="Journal Article"&gt;17&lt;/ref-type&gt;&lt;contributors&gt;&lt;authors&gt;&lt;author&gt;Reiners, John J., Jr&lt;/author&gt;&lt;author&gt;Clift, Russell&lt;/author&gt;&lt;author&gt;Mathieu, Patricia&lt;/author&gt;&lt;/authors&gt;&lt;/contributors&gt;&lt;titles&gt;&lt;title&gt;Suppression of cell cycle progression by flavonoids: dependence on the aryl hydrocarbon receptor&lt;/title&gt;&lt;secondary-title&gt;Carcinogenesis&lt;/secondary-title&gt;&lt;/titles&gt;&lt;periodical&gt;&lt;full-title&gt;Carcinogenesis&lt;/full-title&gt;&lt;/periodical&gt;&lt;pages&gt;1561-1566&lt;/pages&gt;&lt;volume&gt;20&lt;/volume&gt;&lt;number&gt;8&lt;/number&gt;&lt;dates&gt;&lt;year&gt;1999&lt;/year&gt;&lt;/dates&gt;&lt;isbn&gt;0143-3334&lt;/isbn&gt;&lt;urls&gt;&lt;related-urls&gt;&lt;url&gt;https://doi.org/10.1093/carcin/20.8.1561&lt;/url&gt;&lt;/related-urls&gt;&lt;/urls&gt;&lt;electronic-resource-num&gt;10.1093/carcin/20.8.1561&lt;/electronic-resource-num&gt;&lt;access-date&gt;12/20/2021&lt;/access-date&gt;&lt;/record&gt;&lt;/Cite&gt;&lt;Cite&gt;&lt;Author&gt;Yano&lt;/Author&gt;&lt;Year&gt;2018&lt;/Year&gt;&lt;RecNum&gt;423&lt;/RecNum&gt;&lt;record&gt;&lt;rec-number&gt;423&lt;/rec-number&gt;&lt;foreign-keys&gt;&lt;key app="EN" db-id="s25rav05u2xrvxep50ixerw625edxz2ww5zd" timestamp="1629457045"&gt;423&lt;/key&gt;&lt;/foreign-keys&gt;&lt;ref-type name="Journal Article"&gt;17&lt;/ref-type&gt;&lt;contributors&gt;&lt;authors&gt;&lt;author&gt;Yano, Shuya&lt;/author&gt;&lt;author&gt;Hoffman, Robert M.&lt;/author&gt;&lt;/authors&gt;&lt;/contributors&gt;&lt;titles&gt;&lt;title&gt;Real-Time Determination of the Cell-Cycle Position of Individual Cells within Live Tumors Using FUCCI Cell-Cycle Imaging&lt;/title&gt;&lt;secondary-title&gt;Cells&lt;/secondary-title&gt;&lt;/titles&gt;&lt;periodical&gt;&lt;full-title&gt;Cells&lt;/full-title&gt;&lt;/periodical&gt;&lt;pages&gt;168&lt;/pages&gt;&lt;volume&gt;7&lt;/volume&gt;&lt;number&gt;10&lt;/number&gt;&lt;dates&gt;&lt;year&gt;2018&lt;/year&gt;&lt;/dates&gt;&lt;isbn&gt;2073-4409&lt;/isbn&gt;&lt;accession-num&gt;doi:10.3390/cells7100168&lt;/accession-num&gt;&lt;urls&gt;&lt;related-urls&gt;&lt;url&gt;https://www.mdpi.com/2073-4409/7/10/168&lt;/url&gt;&lt;/related-urls&gt;&lt;/urls&gt;&lt;/record&gt;&lt;/Cite&gt;&lt;/EndNote&gt;</w:instrText>
            </w:r>
            <w:r>
              <w:rPr>
                <w:rFonts w:ascii="Times New Roman" w:hAnsi="Times New Roman" w:cs="Times New Roman"/>
                <w:lang w:val="en-GB"/>
              </w:rPr>
              <w:fldChar w:fldCharType="separate"/>
            </w:r>
            <w:r>
              <w:rPr>
                <w:rFonts w:ascii="Times New Roman" w:hAnsi="Times New Roman" w:cs="Times New Roman"/>
                <w:noProof/>
                <w:lang w:val="en-GB"/>
              </w:rPr>
              <w:t>[1, 2]</w:t>
            </w:r>
            <w:r>
              <w:rPr>
                <w:rFonts w:ascii="Times New Roman" w:hAnsi="Times New Roman" w:cs="Times New Roman"/>
                <w:lang w:val="en-GB"/>
              </w:rPr>
              <w:fldChar w:fldCharType="end"/>
            </w:r>
          </w:p>
        </w:tc>
      </w:tr>
      <w:tr w:rsidR="00196B8D" w14:paraId="35F0EF13" w14:textId="77777777" w:rsidTr="00196B8D">
        <w:trPr>
          <w:trHeight w:val="330"/>
        </w:trPr>
        <w:tc>
          <w:tcPr>
            <w:tcW w:w="1524" w:type="dxa"/>
          </w:tcPr>
          <w:p w14:paraId="27E26AF8" w14:textId="77777777" w:rsidR="00196B8D" w:rsidRDefault="00EC2216">
            <w:pPr>
              <w:rPr>
                <w:rFonts w:ascii="Times New Roman" w:hAnsi="Times New Roman" w:cs="Times New Roman"/>
              </w:rPr>
            </w:pPr>
            <w:r>
              <w:rPr>
                <w:rFonts w:ascii="Times New Roman" w:hAnsi="Times New Roman" w:cs="Times New Roman"/>
              </w:rPr>
              <w:t>Bromosporine</w:t>
            </w:r>
          </w:p>
        </w:tc>
        <w:tc>
          <w:tcPr>
            <w:tcW w:w="1873" w:type="dxa"/>
          </w:tcPr>
          <w:p w14:paraId="342E76E0" w14:textId="77777777" w:rsidR="00196B8D" w:rsidRDefault="00EC2216">
            <w:pPr>
              <w:rPr>
                <w:rFonts w:ascii="Times New Roman" w:hAnsi="Times New Roman" w:cs="Times New Roman"/>
              </w:rPr>
            </w:pPr>
            <w:r>
              <w:rPr>
                <w:rFonts w:ascii="Times New Roman" w:hAnsi="Times New Roman" w:cs="Times New Roman"/>
              </w:rPr>
              <w:t>bromodomain (BET) inhibitor</w:t>
            </w:r>
          </w:p>
        </w:tc>
        <w:tc>
          <w:tcPr>
            <w:tcW w:w="1346" w:type="dxa"/>
          </w:tcPr>
          <w:p w14:paraId="75932D7D"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c>
          <w:tcPr>
            <w:tcW w:w="2510" w:type="dxa"/>
          </w:tcPr>
          <w:p w14:paraId="2A450481" w14:textId="77777777" w:rsidR="00196B8D" w:rsidRDefault="00EC2216">
            <w:pPr>
              <w:rPr>
                <w:rFonts w:ascii="Times New Roman" w:hAnsi="Times New Roman" w:cs="Times New Roman"/>
                <w:lang w:val="en-GB"/>
              </w:rPr>
            </w:pPr>
            <w:r>
              <w:rPr>
                <w:rFonts w:ascii="Times New Roman" w:hAnsi="Times New Roman" w:cs="Times New Roman"/>
                <w:lang w:val="en-GB"/>
              </w:rPr>
              <w:t xml:space="preserve">increase of cells in G1 phase </w:t>
            </w:r>
            <w:r>
              <w:rPr>
                <w:rFonts w:ascii="Times New Roman" w:hAnsi="Times New Roman" w:cs="Times New Roman"/>
                <w:lang w:val="en-GB"/>
              </w:rPr>
              <w:sym w:font="Wingdings" w:char="F0E0"/>
            </w:r>
            <w:r>
              <w:rPr>
                <w:rFonts w:ascii="Times New Roman" w:hAnsi="Times New Roman" w:cs="Times New Roman"/>
                <w:lang w:val="en-GB"/>
              </w:rPr>
              <w:t xml:space="preserve"> cell cycle block</w:t>
            </w:r>
          </w:p>
        </w:tc>
        <w:tc>
          <w:tcPr>
            <w:tcW w:w="1178" w:type="dxa"/>
          </w:tcPr>
          <w:p w14:paraId="34CA9883" w14:textId="77777777" w:rsidR="00196B8D" w:rsidRDefault="00EC2216">
            <w:pPr>
              <w:rPr>
                <w:rFonts w:ascii="Times New Roman" w:hAnsi="Times New Roman" w:cs="Times New Roman"/>
                <w:lang w:val="en-GB"/>
              </w:rPr>
            </w:pPr>
            <w:r>
              <w:rPr>
                <w:rFonts w:ascii="Times New Roman" w:hAnsi="Times New Roman" w:cs="Times New Roman"/>
                <w:lang w:val="en-GB"/>
              </w:rPr>
              <w:t>red</w:t>
            </w:r>
          </w:p>
        </w:tc>
        <w:tc>
          <w:tcPr>
            <w:tcW w:w="1096" w:type="dxa"/>
          </w:tcPr>
          <w:p w14:paraId="5B49B6A6" w14:textId="77777777" w:rsidR="00196B8D" w:rsidRDefault="00EC2216">
            <w:pPr>
              <w:rPr>
                <w:rFonts w:ascii="Times New Roman" w:hAnsi="Times New Roman" w:cs="Times New Roman"/>
                <w:lang w:val="en-GB"/>
              </w:rPr>
            </w:pPr>
            <w:r>
              <w:rPr>
                <w:rFonts w:ascii="Times New Roman" w:hAnsi="Times New Roman" w:cs="Times New Roman"/>
                <w:lang w:val="en-GB"/>
              </w:rPr>
              <w:fldChar w:fldCharType="begin"/>
            </w:r>
            <w:r>
              <w:rPr>
                <w:rFonts w:ascii="Times New Roman" w:hAnsi="Times New Roman" w:cs="Times New Roman"/>
                <w:lang w:val="en-GB"/>
              </w:rPr>
              <w:instrText xml:space="preserve"> ADDIN EN.CITE &lt;EndNote&gt;&lt;Cite&gt;&lt;Author&gt;Wiggers&lt;/Author&gt;&lt;Year&gt;2019&lt;/Year&gt;&lt;RecNum&gt;770&lt;/RecNum&gt;&lt;DisplayText&gt;[3]&lt;/DisplayText&gt;&lt;record&gt;&lt;rec-number&gt;770&lt;/rec-number&gt;&lt;foreign-keys&gt;&lt;key app="EN" db-id="s25rav05u2xrvxep50ixerw625edxz2ww5zd" timestamp="1640004103"&gt;770&lt;/key&gt;&lt;/foreign-keys&gt;&lt;ref-type name="Journal Article"&gt;17&lt;/ref-type&gt;&lt;contributors&gt;&lt;authors&gt;&lt;author&gt;Wiggers, Caroline R.M.&lt;/author&gt;&lt;author&gt;Govers, Anita M.A.P.&lt;/author&gt;&lt;author&gt;Lelieveld, Daphne&lt;/author&gt;&lt;author&gt;Egan, David A.&lt;/author&gt;&lt;author&gt;Zwaan, C. Michel&lt;/author&gt;&lt;author&gt;Sonneveld, Edwin&lt;/author&gt;&lt;author&gt;Coffer, Paul J.&lt;/author&gt;&lt;author&gt;Bartels, Marije&lt;/author&gt;&lt;/authors&gt;&lt;/contributors&gt;&lt;titles&gt;&lt;title&gt;Epigenetic drug screen identifies the histone deacetylase inhibitor NSC3852 as a potential novel drug for the treatment of pediatric acute myeloid leukemia&lt;/title&gt;&lt;secondary-title&gt;Pediatric Blood &amp;amp; Cancer&lt;/secondary-title&gt;&lt;/titles&gt;&lt;periodical&gt;&lt;full-title&gt;Pediatric Blood &amp;amp; Cancer&lt;/full-title&gt;&lt;/periodical&gt;&lt;pages&gt;e27785&lt;/pages&gt;&lt;volume&gt;66&lt;/volume&gt;&lt;number&gt;8&lt;/number&gt;&lt;dates&gt;&lt;year&gt;2019&lt;/year&gt;&lt;/dates&gt;&lt;isbn&gt;1545-5009&lt;/isbn&gt;&lt;urls&gt;&lt;related-urls&gt;&lt;url&gt;https://onlinelibrary.wiley.com/doi/abs/10.1002/pbc.27785&lt;/url&gt;&lt;/related-urls&gt;&lt;/urls&gt;&lt;electronic-resource-num&gt;https://doi.org/10.1002/pbc.27785&lt;/electronic-resource-num&gt;&lt;/record&gt;&lt;/Cite&gt;&lt;/EndNote&gt;</w:instrText>
            </w:r>
            <w:r>
              <w:rPr>
                <w:rFonts w:ascii="Times New Roman" w:hAnsi="Times New Roman" w:cs="Times New Roman"/>
                <w:lang w:val="en-GB"/>
              </w:rPr>
              <w:fldChar w:fldCharType="separate"/>
            </w:r>
            <w:r>
              <w:rPr>
                <w:rFonts w:ascii="Times New Roman" w:hAnsi="Times New Roman" w:cs="Times New Roman"/>
                <w:noProof/>
                <w:lang w:val="en-GB"/>
              </w:rPr>
              <w:t>[3]</w:t>
            </w:r>
            <w:r>
              <w:rPr>
                <w:rFonts w:ascii="Times New Roman" w:hAnsi="Times New Roman" w:cs="Times New Roman"/>
                <w:lang w:val="en-GB"/>
              </w:rPr>
              <w:fldChar w:fldCharType="end"/>
            </w:r>
          </w:p>
        </w:tc>
      </w:tr>
      <w:tr w:rsidR="00196B8D" w14:paraId="5842DD47" w14:textId="77777777" w:rsidTr="00196B8D">
        <w:trPr>
          <w:cnfStyle w:val="000000100000" w:firstRow="0" w:lastRow="0" w:firstColumn="0" w:lastColumn="0" w:oddVBand="0" w:evenVBand="0" w:oddHBand="1" w:evenHBand="0" w:firstRowFirstColumn="0" w:firstRowLastColumn="0" w:lastRowFirstColumn="0" w:lastRowLastColumn="0"/>
          <w:trHeight w:val="330"/>
        </w:trPr>
        <w:tc>
          <w:tcPr>
            <w:tcW w:w="1524" w:type="dxa"/>
          </w:tcPr>
          <w:p w14:paraId="77106D89" w14:textId="77777777" w:rsidR="00196B8D" w:rsidRDefault="00EC2216">
            <w:pPr>
              <w:rPr>
                <w:rFonts w:ascii="Times New Roman" w:hAnsi="Times New Roman" w:cs="Times New Roman"/>
              </w:rPr>
            </w:pPr>
            <w:r>
              <w:rPr>
                <w:rFonts w:ascii="Times New Roman" w:hAnsi="Times New Roman" w:cs="Times New Roman"/>
              </w:rPr>
              <w:t>Camptothecin</w:t>
            </w:r>
          </w:p>
        </w:tc>
        <w:tc>
          <w:tcPr>
            <w:tcW w:w="1873" w:type="dxa"/>
          </w:tcPr>
          <w:p w14:paraId="4C472578" w14:textId="77777777" w:rsidR="00196B8D" w:rsidRDefault="00EC2216">
            <w:pPr>
              <w:rPr>
                <w:rFonts w:ascii="Times New Roman" w:hAnsi="Times New Roman" w:cs="Times New Roman"/>
              </w:rPr>
            </w:pPr>
            <w:r>
              <w:rPr>
                <w:rFonts w:ascii="Times New Roman" w:hAnsi="Times New Roman" w:cs="Times New Roman"/>
                <w:lang w:val="de-DE"/>
              </w:rPr>
              <w:t>topoisomerase inhibitor I</w:t>
            </w:r>
          </w:p>
        </w:tc>
        <w:tc>
          <w:tcPr>
            <w:tcW w:w="1346" w:type="dxa"/>
          </w:tcPr>
          <w:p w14:paraId="60753A71"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c>
          <w:tcPr>
            <w:tcW w:w="2510" w:type="dxa"/>
          </w:tcPr>
          <w:p w14:paraId="0C4FF6B1" w14:textId="77777777" w:rsidR="00196B8D" w:rsidRDefault="00EC2216">
            <w:pPr>
              <w:rPr>
                <w:rFonts w:ascii="Times New Roman" w:hAnsi="Times New Roman" w:cs="Times New Roman"/>
                <w:lang w:val="en-GB"/>
              </w:rPr>
            </w:pPr>
            <w:r>
              <w:rPr>
                <w:rFonts w:ascii="Times New Roman" w:hAnsi="Times New Roman" w:cs="Times New Roman"/>
                <w:lang w:val="en-GB"/>
              </w:rPr>
              <w:t xml:space="preserve">mitotic arrest </w:t>
            </w:r>
          </w:p>
        </w:tc>
        <w:tc>
          <w:tcPr>
            <w:tcW w:w="1178" w:type="dxa"/>
          </w:tcPr>
          <w:p w14:paraId="72B79E84" w14:textId="77777777" w:rsidR="00196B8D" w:rsidRDefault="00EC2216">
            <w:pPr>
              <w:rPr>
                <w:rFonts w:ascii="Times New Roman" w:hAnsi="Times New Roman" w:cs="Times New Roman"/>
                <w:lang w:val="en-GB"/>
              </w:rPr>
            </w:pPr>
            <w:r>
              <w:rPr>
                <w:rFonts w:ascii="Times New Roman" w:hAnsi="Times New Roman" w:cs="Times New Roman"/>
                <w:lang w:val="en-GB"/>
              </w:rPr>
              <w:t>green</w:t>
            </w:r>
          </w:p>
        </w:tc>
        <w:tc>
          <w:tcPr>
            <w:tcW w:w="1096" w:type="dxa"/>
          </w:tcPr>
          <w:p w14:paraId="09493354" w14:textId="77777777" w:rsidR="00196B8D" w:rsidRDefault="00EC2216">
            <w:pPr>
              <w:rPr>
                <w:rFonts w:ascii="Times New Roman" w:hAnsi="Times New Roman" w:cs="Times New Roman"/>
                <w:lang w:val="en-GB"/>
              </w:rPr>
            </w:pPr>
            <w:r>
              <w:rPr>
                <w:rFonts w:ascii="Times New Roman" w:hAnsi="Times New Roman" w:cs="Times New Roman"/>
                <w:lang w:val="en-GB"/>
              </w:rPr>
              <w:fldChar w:fldCharType="begin">
                <w:fldData xml:space="preserve">PEVuZE5vdGU+PENpdGU+PEF1dGhvcj5Ic2lhbmc8L0F1dGhvcj48WWVhcj4xOTg1PC9ZZWFyPjxS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</w:fldData>
              </w:fldChar>
            </w:r>
            <w:r>
              <w:rPr>
                <w:rFonts w:ascii="Times New Roman" w:hAnsi="Times New Roman" w:cs="Times New Roman"/>
                <w:lang w:val="en-GB"/>
              </w:rPr>
              <w:instrText xml:space="preserve"> ADDIN EN.CITE </w:instrText>
            </w:r>
            <w:r>
              <w:rPr>
                <w:rFonts w:ascii="Times New Roman" w:hAnsi="Times New Roman" w:cs="Times New Roman"/>
                <w:lang w:val="en-GB"/>
              </w:rPr>
              <w:fldChar w:fldCharType="begin">
                <w:fldData xml:space="preserve">PEVuZE5vdGU+PENpdGU+PEF1dGhvcj5Ic2lhbmc8L0F1dGhvcj48WWVhcj4xOTg1PC9ZZWFyPjxS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</w:fldData>
              </w:fldChar>
            </w:r>
            <w:r>
              <w:rPr>
                <w:rFonts w:ascii="Times New Roman" w:hAnsi="Times New Roman" w:cs="Times New Roman"/>
                <w:lang w:val="en-GB"/>
              </w:rPr>
              <w:instrText xml:space="preserve"> ADDIN EN.CITE.DATA </w:instrText>
            </w:r>
            <w:r>
              <w:rPr>
                <w:rFonts w:ascii="Times New Roman" w:hAnsi="Times New Roman" w:cs="Times New Roman"/>
                <w:lang w:val="en-GB"/>
              </w:rPr>
            </w:r>
            <w:r>
              <w:rPr>
                <w:rFonts w:ascii="Times New Roman" w:hAnsi="Times New Roman" w:cs="Times New Roman"/>
                <w:lang w:val="en-GB"/>
              </w:rPr>
              <w:fldChar w:fldCharType="end"/>
            </w:r>
            <w:r>
              <w:rPr>
                <w:rFonts w:ascii="Times New Roman" w:hAnsi="Times New Roman" w:cs="Times New Roman"/>
                <w:lang w:val="en-GB"/>
              </w:rPr>
            </w:r>
            <w:r>
              <w:rPr>
                <w:rFonts w:ascii="Times New Roman" w:hAnsi="Times New Roman" w:cs="Times New Roman"/>
                <w:lang w:val="en-GB"/>
              </w:rPr>
              <w:fldChar w:fldCharType="separate"/>
            </w:r>
            <w:r>
              <w:rPr>
                <w:rFonts w:ascii="Times New Roman" w:hAnsi="Times New Roman" w:cs="Times New Roman"/>
                <w:noProof/>
                <w:lang w:val="en-GB"/>
              </w:rPr>
              <w:t>[4, 5]</w:t>
            </w:r>
            <w:r>
              <w:rPr>
                <w:rFonts w:ascii="Times New Roman" w:hAnsi="Times New Roman" w:cs="Times New Roman"/>
                <w:lang w:val="en-GB"/>
              </w:rPr>
              <w:fldChar w:fldCharType="end"/>
            </w:r>
          </w:p>
        </w:tc>
      </w:tr>
      <w:tr w:rsidR="00196B8D" w14:paraId="78F47BA1" w14:textId="77777777" w:rsidTr="00196B8D">
        <w:trPr>
          <w:trHeight w:val="350"/>
        </w:trPr>
        <w:tc>
          <w:tcPr>
            <w:tcW w:w="1524" w:type="dxa"/>
          </w:tcPr>
          <w:p w14:paraId="182FDCBD" w14:textId="77777777" w:rsidR="00196B8D" w:rsidRDefault="00EC2216">
            <w:pPr>
              <w:rPr>
                <w:rFonts w:ascii="Times New Roman" w:hAnsi="Times New Roman" w:cs="Times New Roman"/>
              </w:rPr>
            </w:pPr>
            <w:r>
              <w:rPr>
                <w:rFonts w:ascii="Times New Roman" w:hAnsi="Times New Roman" w:cs="Times New Roman"/>
              </w:rPr>
              <w:t>Daunorubicine</w:t>
            </w:r>
          </w:p>
        </w:tc>
        <w:tc>
          <w:tcPr>
            <w:tcW w:w="1873" w:type="dxa"/>
          </w:tcPr>
          <w:p w14:paraId="7F34005E" w14:textId="77777777" w:rsidR="00196B8D" w:rsidRDefault="00EC2216">
            <w:pPr>
              <w:rPr>
                <w:rFonts w:ascii="Times New Roman" w:hAnsi="Times New Roman" w:cs="Times New Roman"/>
              </w:rPr>
            </w:pPr>
            <w:r>
              <w:rPr>
                <w:rFonts w:ascii="Times New Roman" w:hAnsi="Times New Roman" w:cs="Times New Roman"/>
                <w:lang w:val="de-DE"/>
              </w:rPr>
              <w:t>topoisomerase inhibitor II</w:t>
            </w:r>
          </w:p>
        </w:tc>
        <w:tc>
          <w:tcPr>
            <w:tcW w:w="1346" w:type="dxa"/>
          </w:tcPr>
          <w:p w14:paraId="08FF21D2"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c>
          <w:tcPr>
            <w:tcW w:w="2510" w:type="dxa"/>
          </w:tcPr>
          <w:p w14:paraId="3EC11895" w14:textId="77777777" w:rsidR="00196B8D" w:rsidRDefault="00EC2216">
            <w:pPr>
              <w:rPr>
                <w:rFonts w:ascii="Times New Roman" w:hAnsi="Times New Roman" w:cs="Times New Roman"/>
                <w:lang w:val="en-GB"/>
              </w:rPr>
            </w:pPr>
            <w:r>
              <w:rPr>
                <w:rFonts w:ascii="Times New Roman" w:hAnsi="Times New Roman" w:cs="Times New Roman"/>
                <w:lang w:val="en-GB"/>
              </w:rPr>
              <w:t>DNA double strand breaks, cell cycle arrest</w:t>
            </w:r>
          </w:p>
        </w:tc>
        <w:tc>
          <w:tcPr>
            <w:tcW w:w="1178" w:type="dxa"/>
          </w:tcPr>
          <w:p w14:paraId="10D8D4D0" w14:textId="77777777" w:rsidR="00196B8D" w:rsidRDefault="00EC2216">
            <w:pPr>
              <w:rPr>
                <w:rFonts w:ascii="Times New Roman" w:hAnsi="Times New Roman" w:cs="Times New Roman"/>
                <w:lang w:val="en-GB"/>
              </w:rPr>
            </w:pPr>
            <w:r>
              <w:rPr>
                <w:rFonts w:ascii="Times New Roman" w:hAnsi="Times New Roman" w:cs="Times New Roman"/>
                <w:lang w:val="en-GB"/>
              </w:rPr>
              <w:t>yellow</w:t>
            </w:r>
          </w:p>
        </w:tc>
        <w:tc>
          <w:tcPr>
            <w:tcW w:w="1096" w:type="dxa"/>
          </w:tcPr>
          <w:p w14:paraId="6968EA61" w14:textId="77777777" w:rsidR="00196B8D" w:rsidRDefault="00EC2216">
            <w:pPr>
              <w:rPr>
                <w:rFonts w:ascii="Times New Roman" w:hAnsi="Times New Roman" w:cs="Times New Roman"/>
                <w:lang w:val="en-GB"/>
              </w:rPr>
            </w:pPr>
            <w:r>
              <w:rPr>
                <w:rFonts w:ascii="Times New Roman" w:hAnsi="Times New Roman" w:cs="Times New Roman"/>
                <w:lang w:val="en-GB"/>
              </w:rPr>
              <w:fldChar w:fldCharType="begin"/>
            </w:r>
            <w:r>
              <w:rPr>
                <w:rFonts w:ascii="Times New Roman" w:hAnsi="Times New Roman" w:cs="Times New Roman"/>
                <w:lang w:val="en-GB"/>
              </w:rPr>
              <w:instrText xml:space="preserve"> ADDIN EN.CITE &lt;EndNote&gt;&lt;Cite&gt;&lt;Author&gt;Al-Aamri&lt;/Author&gt;&lt;Year&gt;2019&lt;/Year&gt;&lt;RecNum&gt;772&lt;/RecNum&gt;&lt;DisplayText&gt;[6]&lt;/DisplayText&gt;&lt;record&gt;&lt;rec-number&gt;772&lt;/rec-number&gt;&lt;foreign-keys&gt;&lt;key app="EN" db-id="s25rav05u2xrvxep50ixerw625edxz2ww5zd" timestamp="1640005039"&gt;772&lt;/key&gt;&lt;/foreign-keys&gt;&lt;ref-type name="Journal Article"&gt;17&lt;/ref-type&gt;&lt;contributors&gt;&lt;authors&gt;&lt;author&gt;Al-Aamri, Hussain Mubarak&lt;/author&gt;&lt;author&gt;Ku, Heng&lt;/author&gt;&lt;author&gt;Irving, Helen R.&lt;/author&gt;&lt;author&gt;Tucci, Joseph&lt;/author&gt;&lt;author&gt;Meehan-Andrews, Terri&lt;/author&gt;&lt;author&gt;Bradley, Christopher&lt;/author&gt;&lt;/authors&gt;&lt;/contributors&gt;&lt;titles&gt;&lt;title&gt;Time dependent response of daunorubicin on cytotoxicity, cell cycle and DNA repair in acute lymphoblastic leukaemia&lt;/title&gt;&lt;secondary-title&gt;BMC Cancer&lt;/secondary-title&gt;&lt;/titles&gt;&lt;periodical&gt;&lt;full-title&gt;BMC Cancer&lt;/full-title&gt;&lt;/periodical&gt;&lt;pages&gt;179&lt;/pages&gt;&lt;volume&gt;19&lt;/volume&gt;&lt;number&gt;1&lt;/number&gt;&lt;dates&gt;&lt;year&gt;2019&lt;/year&gt;&lt;pub-dates&gt;&lt;date&gt;2019/02/27&lt;/date&gt;&lt;/pub-dates&gt;&lt;/dates&gt;&lt;isbn&gt;1471-2407&lt;/isbn&gt;&lt;urls&gt;&lt;related-urls&gt;&lt;url&gt;https://doi.org/10.1186/s12885-019-5377-y&lt;/url&gt;&lt;/related-urls&gt;&lt;/urls&gt;&lt;electronic-resource-num&gt;10.1186/s12885-019-5377-y&lt;/electronic-resource-num&gt;&lt;/record&gt;&lt;/Cite&gt;&lt;/EndNote&gt;</w:instrText>
            </w:r>
            <w:r>
              <w:rPr>
                <w:rFonts w:ascii="Times New Roman" w:hAnsi="Times New Roman" w:cs="Times New Roman"/>
                <w:lang w:val="en-GB"/>
              </w:rPr>
              <w:fldChar w:fldCharType="separate"/>
            </w:r>
            <w:r>
              <w:rPr>
                <w:rFonts w:ascii="Times New Roman" w:hAnsi="Times New Roman" w:cs="Times New Roman"/>
                <w:noProof/>
                <w:lang w:val="en-GB"/>
              </w:rPr>
              <w:t>[6]</w:t>
            </w:r>
            <w:r>
              <w:rPr>
                <w:rFonts w:ascii="Times New Roman" w:hAnsi="Times New Roman" w:cs="Times New Roman"/>
                <w:lang w:val="en-GB"/>
              </w:rPr>
              <w:fldChar w:fldCharType="end"/>
            </w:r>
          </w:p>
        </w:tc>
      </w:tr>
      <w:tr w:rsidR="00196B8D" w14:paraId="790238CE" w14:textId="77777777" w:rsidTr="00196B8D">
        <w:trPr>
          <w:cnfStyle w:val="000000100000" w:firstRow="0" w:lastRow="0" w:firstColumn="0" w:lastColumn="0" w:oddVBand="0" w:evenVBand="0" w:oddHBand="1" w:evenHBand="0" w:firstRowFirstColumn="0" w:firstRowLastColumn="0" w:lastRowFirstColumn="0" w:lastRowLastColumn="0"/>
          <w:trHeight w:val="330"/>
        </w:trPr>
        <w:tc>
          <w:tcPr>
            <w:tcW w:w="1524" w:type="dxa"/>
          </w:tcPr>
          <w:p w14:paraId="5637BB02" w14:textId="77777777" w:rsidR="00196B8D" w:rsidRDefault="00EC2216">
            <w:pPr>
              <w:rPr>
                <w:rFonts w:ascii="Times New Roman" w:hAnsi="Times New Roman" w:cs="Times New Roman"/>
              </w:rPr>
            </w:pPr>
            <w:r>
              <w:rPr>
                <w:rFonts w:ascii="Times New Roman" w:hAnsi="Times New Roman" w:cs="Times New Roman"/>
              </w:rPr>
              <w:t>Doxorubicine</w:t>
            </w:r>
          </w:p>
        </w:tc>
        <w:tc>
          <w:tcPr>
            <w:tcW w:w="1873" w:type="dxa"/>
          </w:tcPr>
          <w:p w14:paraId="330E2EBE" w14:textId="77777777" w:rsidR="00196B8D" w:rsidRDefault="00EC2216">
            <w:pPr>
              <w:rPr>
                <w:rFonts w:ascii="Times New Roman" w:hAnsi="Times New Roman" w:cs="Times New Roman"/>
              </w:rPr>
            </w:pPr>
            <w:r>
              <w:rPr>
                <w:rFonts w:ascii="Times New Roman" w:hAnsi="Times New Roman" w:cs="Times New Roman"/>
                <w:lang w:val="de-DE"/>
              </w:rPr>
              <w:t>topoisomerase inhibitor II</w:t>
            </w:r>
          </w:p>
        </w:tc>
        <w:tc>
          <w:tcPr>
            <w:tcW w:w="1346" w:type="dxa"/>
          </w:tcPr>
          <w:p w14:paraId="422401E5"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c>
          <w:tcPr>
            <w:tcW w:w="2510" w:type="dxa"/>
          </w:tcPr>
          <w:p w14:paraId="7A6983FB" w14:textId="77777777" w:rsidR="00196B8D" w:rsidRDefault="00EC2216">
            <w:pPr>
              <w:rPr>
                <w:rFonts w:ascii="Times New Roman" w:hAnsi="Times New Roman" w:cs="Times New Roman"/>
                <w:lang w:val="en-GB"/>
              </w:rPr>
            </w:pPr>
            <w:r>
              <w:rPr>
                <w:rFonts w:ascii="Times New Roman" w:hAnsi="Times New Roman" w:cs="Times New Roman"/>
                <w:lang w:val="en-GB"/>
              </w:rPr>
              <w:t>G0/G1 cell cycle arrest after continuous treatment with 5 µM</w:t>
            </w:r>
          </w:p>
        </w:tc>
        <w:tc>
          <w:tcPr>
            <w:tcW w:w="1178" w:type="dxa"/>
          </w:tcPr>
          <w:p w14:paraId="3CF93390" w14:textId="77777777" w:rsidR="00196B8D" w:rsidRDefault="00EC2216">
            <w:pPr>
              <w:rPr>
                <w:rFonts w:ascii="Times New Roman" w:hAnsi="Times New Roman" w:cs="Times New Roman"/>
                <w:lang w:val="en-GB"/>
              </w:rPr>
            </w:pPr>
            <w:r>
              <w:rPr>
                <w:rFonts w:ascii="Times New Roman" w:hAnsi="Times New Roman" w:cs="Times New Roman"/>
                <w:lang w:val="en-GB"/>
              </w:rPr>
              <w:t>yellow</w:t>
            </w:r>
          </w:p>
        </w:tc>
        <w:tc>
          <w:tcPr>
            <w:tcW w:w="1096" w:type="dxa"/>
          </w:tcPr>
          <w:p w14:paraId="3F3BED0F" w14:textId="77777777" w:rsidR="00196B8D" w:rsidRDefault="00EC2216">
            <w:pPr>
              <w:rPr>
                <w:rFonts w:ascii="Times New Roman" w:hAnsi="Times New Roman" w:cs="Times New Roman"/>
                <w:lang w:val="en-GB"/>
              </w:rPr>
            </w:pPr>
            <w:r>
              <w:rPr>
                <w:rFonts w:ascii="Times New Roman" w:hAnsi="Times New Roman" w:cs="Times New Roman"/>
                <w:lang w:val="en-GB"/>
              </w:rPr>
              <w:fldChar w:fldCharType="begin"/>
            </w:r>
            <w:r>
              <w:rPr>
                <w:rFonts w:ascii="Times New Roman" w:hAnsi="Times New Roman" w:cs="Times New Roman"/>
                <w:lang w:val="en-GB"/>
              </w:rPr>
              <w:instrText xml:space="preserve"> ADDIN EN.CITE &lt;EndNote&gt;&lt;Cite&gt;&lt;Author&gt;Lüpertz&lt;/Author&gt;&lt;Year&gt;2010&lt;/Year&gt;&lt;RecNum&gt;773&lt;/RecNum&gt;&lt;DisplayText&gt;[7]&lt;/DisplayText&gt;&lt;record&gt;&lt;rec-number&gt;773&lt;/rec-number&gt;&lt;foreign-keys&gt;&lt;key app="EN" db-id="s25rav05u2xrvxep50ixerw625edxz2ww5zd" timestamp="1640005238"&gt;773&lt;/key&gt;&lt;/foreign-keys&gt;&lt;ref-type name="Journal Article"&gt;17&lt;/ref-type&gt;&lt;contributors&gt;&lt;authors&gt;&lt;author&gt;Lüpertz, Regine&lt;/author&gt;&lt;author&gt;Wätjen, Wim&lt;/author&gt;&lt;author&gt;Kahl, Regine&lt;/author&gt;&lt;author&gt;Chovolou, Yvonni&lt;/author&gt;&lt;/authors&gt;&lt;/contributors&gt;&lt;titles&gt;&lt;title&gt;Dose- and time-dependent effects of doxorubicin on cytotoxicity, cell cycle and apoptotic cell death in human colon cancer cells&lt;/title&gt;&lt;secondary-title&gt;Toxicology&lt;/secondary-title&gt;&lt;/titles&gt;&lt;periodical&gt;&lt;full-title&gt;Toxicology&lt;/full-title&gt;&lt;/periodical&gt;&lt;pages&gt;115-121&lt;/pages&gt;&lt;volume&gt;271&lt;/volume&gt;&lt;number&gt;3&lt;/number&gt;&lt;keywords&gt;&lt;keyword&gt;Apoptosis&lt;/keyword&gt;&lt;keyword&gt;Cancer&lt;/keyword&gt;&lt;keyword&gt;Cell cycle&lt;/keyword&gt;&lt;keyword&gt;Cytotoxicity&lt;/keyword&gt;&lt;keyword&gt;Doxorubicin&lt;/keyword&gt;&lt;keyword&gt;Oxidative stress&lt;/keyword&gt;&lt;/keywords&gt;&lt;dates&gt;&lt;year&gt;2010&lt;/year&gt;&lt;pub-dates&gt;&lt;date&gt;2010/05/27/&lt;/date&gt;&lt;/pub-dates&gt;&lt;/dates&gt;&lt;isbn&gt;0300-483X&lt;/isbn&gt;&lt;urls&gt;&lt;related-urls&gt;&lt;url&gt;https://www.sciencedirect.com/science/article/pii/S0300483X10001526&lt;/url&gt;&lt;/related-urls&gt;&lt;/urls&gt;&lt;electronic-resource-num&gt;https://doi.org/10.1016/j.tox.2010.03.012&lt;/electronic-resource-num&gt;&lt;/record&gt;&lt;/Cite&gt;&lt;/EndNote&gt;</w:instrText>
            </w:r>
            <w:r>
              <w:rPr>
                <w:rFonts w:ascii="Times New Roman" w:hAnsi="Times New Roman" w:cs="Times New Roman"/>
                <w:lang w:val="en-GB"/>
              </w:rPr>
              <w:fldChar w:fldCharType="separate"/>
            </w:r>
            <w:r>
              <w:rPr>
                <w:rFonts w:ascii="Times New Roman" w:hAnsi="Times New Roman" w:cs="Times New Roman"/>
                <w:noProof/>
                <w:lang w:val="en-GB"/>
              </w:rPr>
              <w:t>[7]</w:t>
            </w:r>
            <w:r>
              <w:rPr>
                <w:rFonts w:ascii="Times New Roman" w:hAnsi="Times New Roman" w:cs="Times New Roman"/>
                <w:lang w:val="en-GB"/>
              </w:rPr>
              <w:fldChar w:fldCharType="end"/>
            </w:r>
          </w:p>
        </w:tc>
      </w:tr>
      <w:tr w:rsidR="00196B8D" w14:paraId="2CA39496" w14:textId="77777777" w:rsidTr="00196B8D">
        <w:trPr>
          <w:trHeight w:val="330"/>
        </w:trPr>
        <w:tc>
          <w:tcPr>
            <w:tcW w:w="1524" w:type="dxa"/>
          </w:tcPr>
          <w:p w14:paraId="654A274D" w14:textId="77777777" w:rsidR="00196B8D" w:rsidRDefault="00EC2216">
            <w:pPr>
              <w:rPr>
                <w:rFonts w:ascii="Times New Roman" w:hAnsi="Times New Roman" w:cs="Times New Roman"/>
              </w:rPr>
            </w:pPr>
            <w:r>
              <w:rPr>
                <w:rFonts w:ascii="Times New Roman" w:hAnsi="Times New Roman" w:cs="Times New Roman"/>
              </w:rPr>
              <w:t>HI-TOPK-032</w:t>
            </w:r>
          </w:p>
        </w:tc>
        <w:tc>
          <w:tcPr>
            <w:tcW w:w="1873" w:type="dxa"/>
          </w:tcPr>
          <w:p w14:paraId="68D2A789" w14:textId="77777777" w:rsidR="00196B8D" w:rsidRDefault="00EC2216">
            <w:pPr>
              <w:rPr>
                <w:rFonts w:ascii="Times New Roman" w:hAnsi="Times New Roman" w:cs="Times New Roman"/>
              </w:rPr>
            </w:pPr>
            <w:r>
              <w:rPr>
                <w:rFonts w:ascii="Times New Roman" w:hAnsi="Times New Roman" w:cs="Times New Roman"/>
                <w:lang w:val="en-GB"/>
              </w:rPr>
              <w:t>TOPK inhibitor</w:t>
            </w:r>
          </w:p>
        </w:tc>
        <w:tc>
          <w:tcPr>
            <w:tcW w:w="1346" w:type="dxa"/>
          </w:tcPr>
          <w:p w14:paraId="7472288E"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c>
          <w:tcPr>
            <w:tcW w:w="2510" w:type="dxa"/>
          </w:tcPr>
          <w:p w14:paraId="5A8ABE1B" w14:textId="77777777" w:rsidR="00196B8D" w:rsidRDefault="00EC2216">
            <w:pPr>
              <w:rPr>
                <w:rFonts w:ascii="Times New Roman" w:hAnsi="Times New Roman" w:cs="Times New Roman"/>
                <w:lang w:val="en-GB"/>
              </w:rPr>
            </w:pPr>
            <w:r>
              <w:rPr>
                <w:rFonts w:ascii="Times New Roman" w:hAnsi="Times New Roman" w:cs="Times New Roman"/>
                <w:lang w:val="en-GB"/>
              </w:rPr>
              <w:t>TOPK serine/threonine kinase is phosphorylated during mitosis, G1 cell cycle arrest</w:t>
            </w:r>
          </w:p>
        </w:tc>
        <w:tc>
          <w:tcPr>
            <w:tcW w:w="1178" w:type="dxa"/>
          </w:tcPr>
          <w:p w14:paraId="17ABE8A7" w14:textId="77777777" w:rsidR="00196B8D" w:rsidRDefault="00EC2216">
            <w:pPr>
              <w:rPr>
                <w:rFonts w:ascii="Times New Roman" w:hAnsi="Times New Roman" w:cs="Times New Roman"/>
                <w:lang w:val="en-GB"/>
              </w:rPr>
            </w:pPr>
            <w:r>
              <w:rPr>
                <w:rFonts w:ascii="Times New Roman" w:hAnsi="Times New Roman" w:cs="Times New Roman"/>
                <w:lang w:val="en-GB"/>
              </w:rPr>
              <w:t>yellow</w:t>
            </w:r>
          </w:p>
        </w:tc>
        <w:tc>
          <w:tcPr>
            <w:tcW w:w="1096" w:type="dxa"/>
          </w:tcPr>
          <w:p w14:paraId="39091626" w14:textId="77777777" w:rsidR="00196B8D" w:rsidRDefault="00EC2216">
            <w:pPr>
              <w:rPr>
                <w:rFonts w:ascii="Times New Roman" w:hAnsi="Times New Roman" w:cs="Times New Roman"/>
                <w:lang w:val="en-GB"/>
              </w:rPr>
            </w:pPr>
            <w:r>
              <w:rPr>
                <w:rFonts w:ascii="Times New Roman" w:hAnsi="Times New Roman" w:cs="Times New Roman"/>
                <w:lang w:val="en-GB"/>
              </w:rPr>
              <w:fldChar w:fldCharType="begin"/>
            </w:r>
            <w:r>
              <w:rPr>
                <w:rFonts w:ascii="Times New Roman" w:hAnsi="Times New Roman" w:cs="Times New Roman"/>
                <w:lang w:val="en-GB"/>
              </w:rPr>
              <w:instrText xml:space="preserve"> ADDIN EN.CITE &lt;EndNote&gt;&lt;Cite&gt;&lt;Author&gt;Ishikawa&lt;/Author&gt;&lt;Year&gt;2018&lt;/Year&gt;&lt;RecNum&gt;774&lt;/RecNum&gt;&lt;DisplayText&gt;[8]&lt;/DisplayText&gt;&lt;record&gt;&lt;rec-number&gt;774&lt;/rec-number&gt;&lt;foreign-keys&gt;&lt;key app="EN" db-id="s25rav05u2xrvxep50ixerw625edxz2ww5zd" timestamp="1640005401"&gt;774&lt;/key&gt;&lt;/foreign-keys&gt;&lt;ref-type name="Journal Article"&gt;17&lt;/ref-type&gt;&lt;contributors&gt;&lt;authors&gt;&lt;author&gt;Ishikawa, Chie&lt;/author&gt;&lt;author&gt;Senba, Masachika&lt;/author&gt;&lt;author&gt;Mori, Naoki&lt;/author&gt;&lt;/authors&gt;&lt;/contributors&gt;&lt;auth-address&gt;Department of Microbiology and Oncology, Graduate School of Medicine, University of the Ryukyus, Nishihara, Okinawa 903-0215, Japan Department of Pathology, Institute of Tropical Medicine, Nagasaki University, Nagasaki 852-8523, Japan&lt;/auth-address&gt;&lt;titles&gt;&lt;title&gt;Mitotic kinase PBK/TOPK as a therapeutic target for adult T‑cell leukemia/lymphoma&lt;/title&gt;&lt;secondary-title&gt;Int J Oncol&lt;/secondary-title&gt;&lt;short-title&gt;Mitotic kinase PBK/TOPK as a therapeutic target for adult T‑cell leukemia/lymphoma&lt;/short-title&gt;&lt;/titles&gt;&lt;periodical&gt;&lt;full-title&gt;Int J Oncol&lt;/full-title&gt;&lt;/periodical&gt;&lt;pages&gt;801-814&lt;/pages&gt;&lt;volume&gt;53&lt;/volume&gt;&lt;number&gt;2&lt;/number&gt;&lt;keywords&gt;&lt;keyword&gt;PDZ-binding kinase/T‑lymphokine-activated killer cell-originated protein kinase&lt;/keyword&gt;&lt;keyword&gt;adult T‑cell leukemia/lymphoma&lt;/keyword&gt;&lt;keyword&gt;human T‑cell leukemia virus type 1&lt;/keyword&gt;&lt;keyword&gt;nuclear factor-κB&lt;/keyword&gt;&lt;keyword&gt;activator protein‑1&lt;/keyword&gt;&lt;keyword&gt;Akt&lt;/keyword&gt;&lt;keyword&gt;interferon-induced protein with tetratricopeptide repeats&lt;/keyword&gt;&lt;/keywords&gt;&lt;dates&gt;&lt;year&gt;2018&lt;/year&gt;&lt;pub-dates&gt;&lt;date&gt;2018/08/01&lt;/date&gt;&lt;/pub-dates&gt;&lt;/dates&gt;&lt;isbn&gt;1019-6439 1791-2423&lt;/isbn&gt;&lt;urls&gt;&lt;related-urls&gt;&lt;url&gt;https://doi.org/10.3892/ijo.2018.4427&lt;/url&gt;&lt;/related-urls&gt;&lt;/urls&gt;&lt;electronic-resource-num&gt;10.3892/ijo.2018.4427&lt;/electronic-resource-num&gt;&lt;/record&gt;&lt;/Cite&gt;&lt;/EndNote&gt;</w:instrText>
            </w:r>
            <w:r>
              <w:rPr>
                <w:rFonts w:ascii="Times New Roman" w:hAnsi="Times New Roman" w:cs="Times New Roman"/>
                <w:lang w:val="en-GB"/>
              </w:rPr>
              <w:fldChar w:fldCharType="separate"/>
            </w:r>
            <w:r>
              <w:rPr>
                <w:rFonts w:ascii="Times New Roman" w:hAnsi="Times New Roman" w:cs="Times New Roman"/>
                <w:noProof/>
                <w:lang w:val="en-GB"/>
              </w:rPr>
              <w:t>[8]</w:t>
            </w:r>
            <w:r>
              <w:rPr>
                <w:rFonts w:ascii="Times New Roman" w:hAnsi="Times New Roman" w:cs="Times New Roman"/>
                <w:lang w:val="en-GB"/>
              </w:rPr>
              <w:fldChar w:fldCharType="end"/>
            </w:r>
          </w:p>
        </w:tc>
      </w:tr>
      <w:tr w:rsidR="00196B8D" w14:paraId="0FDDA21F" w14:textId="77777777" w:rsidTr="00196B8D">
        <w:trPr>
          <w:cnfStyle w:val="000000100000" w:firstRow="0" w:lastRow="0" w:firstColumn="0" w:lastColumn="0" w:oddVBand="0" w:evenVBand="0" w:oddHBand="1" w:evenHBand="0" w:firstRowFirstColumn="0" w:firstRowLastColumn="0" w:lastRowFirstColumn="0" w:lastRowLastColumn="0"/>
          <w:trHeight w:val="330"/>
        </w:trPr>
        <w:tc>
          <w:tcPr>
            <w:tcW w:w="1524" w:type="dxa"/>
          </w:tcPr>
          <w:p w14:paraId="1A87FDBC" w14:textId="77777777" w:rsidR="00196B8D" w:rsidRDefault="00EC2216">
            <w:pPr>
              <w:rPr>
                <w:rFonts w:ascii="Times New Roman" w:hAnsi="Times New Roman" w:cs="Times New Roman"/>
              </w:rPr>
            </w:pPr>
            <w:r>
              <w:rPr>
                <w:rFonts w:ascii="Times New Roman" w:hAnsi="Times New Roman" w:cs="Times New Roman"/>
              </w:rPr>
              <w:t>JH-XI-05-01</w:t>
            </w:r>
          </w:p>
        </w:tc>
        <w:tc>
          <w:tcPr>
            <w:tcW w:w="1873" w:type="dxa"/>
          </w:tcPr>
          <w:p w14:paraId="6E1DD475" w14:textId="77777777" w:rsidR="00196B8D" w:rsidRDefault="00EC2216">
            <w:pPr>
              <w:rPr>
                <w:rFonts w:ascii="Times New Roman" w:hAnsi="Times New Roman" w:cs="Times New Roman"/>
              </w:rPr>
            </w:pPr>
            <w:r>
              <w:rPr>
                <w:rFonts w:ascii="Times New Roman" w:hAnsi="Times New Roman" w:cs="Times New Roman"/>
              </w:rPr>
              <w:t>SRPK1/2 inhibitor</w:t>
            </w:r>
            <w:r>
              <w:rPr>
                <w:rFonts w:ascii="Times New Roman" w:hAnsi="Times New Roman" w:cs="Times New Roman"/>
              </w:rPr>
              <w:fldChar w:fldCharType="begin">
                <w:fldData xml:space="preserve">PEVuZE5vdGU+PENpdGU+PEF1dGhvcj5IYXRjaGVyPC9BdXRob3I+PFllYXI+MjAxODwvWWVhcj48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</w:fldData>
              </w:fldChar>
            </w:r>
            <w:r>
              <w:rPr>
                <w:rFonts w:ascii="Times New Roman" w:hAnsi="Times New Roman" w:cs="Times New Roman"/>
              </w:rPr>
              <w:instrText xml:space="preserve"> ADDIN EN.CITE </w:instrText>
            </w:r>
            <w:r>
              <w:rPr>
                <w:rFonts w:ascii="Times New Roman" w:hAnsi="Times New Roman" w:cs="Times New Roman"/>
              </w:rPr>
              <w:fldChar w:fldCharType="begin">
                <w:fldData xml:space="preserve">PEVuZE5vdGU+PENpdGU+PEF1dGhvcj5IYXRjaGVyPC9BdXRob3I+PFllYXI+MjAxODwvWWVhcj48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</w:fldData>
              </w:fldChar>
            </w:r>
            <w:r>
              <w:rPr>
                <w:rFonts w:ascii="Times New Roman" w:hAnsi="Times New Roman" w:cs="Times New Roman"/>
              </w:rPr>
              <w:instrText xml:space="preserve"> ADDIN EN.CITE.DATA </w:instrText>
            </w:r>
            <w:r>
              <w:rPr>
                <w:rFonts w:ascii="Times New Roman" w:hAnsi="Times New Roman" w:cs="Times New Roman"/>
              </w:rPr>
            </w:r>
            <w:r>
              <w:rPr>
                <w:rFonts w:ascii="Times New Roman" w:hAnsi="Times New Roman" w:cs="Times New Roman"/>
              </w:rPr>
              <w:fldChar w:fldCharType="end"/>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noProof/>
              </w:rPr>
              <w:t>[9]</w:t>
            </w:r>
            <w:r>
              <w:rPr>
                <w:rFonts w:ascii="Times New Roman" w:hAnsi="Times New Roman" w:cs="Times New Roman"/>
              </w:rPr>
              <w:fldChar w:fldCharType="end"/>
            </w:r>
          </w:p>
        </w:tc>
        <w:tc>
          <w:tcPr>
            <w:tcW w:w="1346" w:type="dxa"/>
          </w:tcPr>
          <w:p w14:paraId="096C916E"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c>
          <w:tcPr>
            <w:tcW w:w="2510" w:type="dxa"/>
          </w:tcPr>
          <w:p w14:paraId="2513E56E" w14:textId="77777777" w:rsidR="00196B8D" w:rsidRDefault="00EC2216">
            <w:pPr>
              <w:rPr>
                <w:rFonts w:ascii="Times New Roman" w:hAnsi="Times New Roman" w:cs="Times New Roman"/>
                <w:lang w:val="en-GB"/>
              </w:rPr>
            </w:pPr>
            <w:r>
              <w:rPr>
                <w:rFonts w:ascii="Times New Roman" w:hAnsi="Times New Roman" w:cs="Times New Roman"/>
                <w:lang w:val="en-GB"/>
              </w:rPr>
              <w:t>not described previously</w:t>
            </w:r>
          </w:p>
        </w:tc>
        <w:tc>
          <w:tcPr>
            <w:tcW w:w="1178" w:type="dxa"/>
          </w:tcPr>
          <w:p w14:paraId="075576D8" w14:textId="77777777" w:rsidR="00196B8D" w:rsidRDefault="00EC2216">
            <w:pPr>
              <w:rPr>
                <w:rFonts w:ascii="Times New Roman" w:hAnsi="Times New Roman" w:cs="Times New Roman"/>
                <w:lang w:val="en-GB"/>
              </w:rPr>
            </w:pPr>
            <w:r>
              <w:rPr>
                <w:rFonts w:ascii="Times New Roman" w:hAnsi="Times New Roman" w:cs="Times New Roman"/>
                <w:lang w:val="en-GB"/>
              </w:rPr>
              <w:t>red</w:t>
            </w:r>
          </w:p>
        </w:tc>
        <w:tc>
          <w:tcPr>
            <w:tcW w:w="1096" w:type="dxa"/>
          </w:tcPr>
          <w:p w14:paraId="74BCF3B0" w14:textId="77777777" w:rsidR="00196B8D" w:rsidRDefault="00EC2216">
            <w:pPr>
              <w:rPr>
                <w:rFonts w:ascii="Times New Roman" w:hAnsi="Times New Roman" w:cs="Times New Roman"/>
                <w:lang w:val="en-GB"/>
              </w:rPr>
            </w:pPr>
            <w:r>
              <w:rPr>
                <w:rFonts w:ascii="Times New Roman" w:hAnsi="Times New Roman" w:cs="Times New Roman"/>
                <w:lang w:val="en-GB"/>
              </w:rPr>
              <w:fldChar w:fldCharType="begin">
                <w:fldData xml:space="preserve">PEVuZE5vdGU+PENpdGU+PEF1dGhvcj5IYXRjaGVyPC9BdXRob3I+PFllYXI+MjAxODwvWWVhcj48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</w:fldData>
              </w:fldChar>
            </w:r>
            <w:r>
              <w:rPr>
                <w:rFonts w:ascii="Times New Roman" w:hAnsi="Times New Roman" w:cs="Times New Roman"/>
                <w:lang w:val="en-GB"/>
              </w:rPr>
              <w:instrText xml:space="preserve"> ADDIN EN.CITE </w:instrText>
            </w:r>
            <w:r>
              <w:rPr>
                <w:rFonts w:ascii="Times New Roman" w:hAnsi="Times New Roman" w:cs="Times New Roman"/>
                <w:lang w:val="en-GB"/>
              </w:rPr>
              <w:fldChar w:fldCharType="begin">
                <w:fldData xml:space="preserve">PEVuZE5vdGU+PENpdGU+PEF1dGhvcj5IYXRjaGVyPC9BdXRob3I+PFllYXI+MjAxODwvWWVhcj48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</w:fldData>
              </w:fldChar>
            </w:r>
            <w:r>
              <w:rPr>
                <w:rFonts w:ascii="Times New Roman" w:hAnsi="Times New Roman" w:cs="Times New Roman"/>
                <w:lang w:val="en-GB"/>
              </w:rPr>
              <w:instrText xml:space="preserve"> ADDIN EN.CITE.DATA </w:instrText>
            </w:r>
            <w:r>
              <w:rPr>
                <w:rFonts w:ascii="Times New Roman" w:hAnsi="Times New Roman" w:cs="Times New Roman"/>
                <w:lang w:val="en-GB"/>
              </w:rPr>
            </w:r>
            <w:r>
              <w:rPr>
                <w:rFonts w:ascii="Times New Roman" w:hAnsi="Times New Roman" w:cs="Times New Roman"/>
                <w:lang w:val="en-GB"/>
              </w:rPr>
              <w:fldChar w:fldCharType="end"/>
            </w:r>
            <w:r>
              <w:rPr>
                <w:rFonts w:ascii="Times New Roman" w:hAnsi="Times New Roman" w:cs="Times New Roman"/>
                <w:lang w:val="en-GB"/>
              </w:rPr>
            </w:r>
            <w:r>
              <w:rPr>
                <w:rFonts w:ascii="Times New Roman" w:hAnsi="Times New Roman" w:cs="Times New Roman"/>
                <w:lang w:val="en-GB"/>
              </w:rPr>
              <w:fldChar w:fldCharType="separate"/>
            </w:r>
            <w:r>
              <w:rPr>
                <w:rFonts w:ascii="Times New Roman" w:hAnsi="Times New Roman" w:cs="Times New Roman"/>
                <w:noProof/>
                <w:lang w:val="en-GB"/>
              </w:rPr>
              <w:t>[9]</w:t>
            </w:r>
            <w:r>
              <w:rPr>
                <w:rFonts w:ascii="Times New Roman" w:hAnsi="Times New Roman" w:cs="Times New Roman"/>
                <w:lang w:val="en-GB"/>
              </w:rPr>
              <w:fldChar w:fldCharType="end"/>
            </w:r>
          </w:p>
        </w:tc>
      </w:tr>
      <w:tr w:rsidR="00196B8D" w14:paraId="41E50DB7" w14:textId="77777777" w:rsidTr="00196B8D">
        <w:trPr>
          <w:trHeight w:val="330"/>
        </w:trPr>
        <w:tc>
          <w:tcPr>
            <w:tcW w:w="1524" w:type="dxa"/>
          </w:tcPr>
          <w:p w14:paraId="44A14A6A" w14:textId="77777777" w:rsidR="00196B8D" w:rsidRDefault="00EC2216">
            <w:pPr>
              <w:rPr>
                <w:rFonts w:ascii="Times New Roman" w:hAnsi="Times New Roman" w:cs="Times New Roman"/>
              </w:rPr>
            </w:pPr>
            <w:r>
              <w:rPr>
                <w:rFonts w:ascii="Times New Roman" w:hAnsi="Times New Roman" w:cs="Times New Roman"/>
              </w:rPr>
              <w:t>Milciclib</w:t>
            </w:r>
          </w:p>
        </w:tc>
        <w:tc>
          <w:tcPr>
            <w:tcW w:w="1873" w:type="dxa"/>
          </w:tcPr>
          <w:p w14:paraId="7AB0A576" w14:textId="77777777" w:rsidR="00196B8D" w:rsidRDefault="00EC2216">
            <w:pPr>
              <w:rPr>
                <w:rFonts w:ascii="Times New Roman" w:hAnsi="Times New Roman" w:cs="Times New Roman"/>
              </w:rPr>
            </w:pPr>
            <w:r>
              <w:rPr>
                <w:rFonts w:ascii="Times New Roman" w:hAnsi="Times New Roman" w:cs="Times New Roman"/>
                <w:lang w:val="de-DE"/>
              </w:rPr>
              <w:t xml:space="preserve">CDK inhibitor </w:t>
            </w:r>
          </w:p>
        </w:tc>
        <w:tc>
          <w:tcPr>
            <w:tcW w:w="1346" w:type="dxa"/>
          </w:tcPr>
          <w:p w14:paraId="65C8A1B7"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c>
          <w:tcPr>
            <w:tcW w:w="2510" w:type="dxa"/>
          </w:tcPr>
          <w:p w14:paraId="5CF0E170" w14:textId="77777777" w:rsidR="00196B8D" w:rsidRDefault="00EC2216">
            <w:pPr>
              <w:rPr>
                <w:rFonts w:ascii="Times New Roman" w:hAnsi="Times New Roman" w:cs="Times New Roman"/>
                <w:lang w:val="en-GB"/>
              </w:rPr>
            </w:pPr>
            <w:r>
              <w:rPr>
                <w:rFonts w:ascii="Times New Roman" w:hAnsi="Times New Roman" w:cs="Times New Roman"/>
                <w:lang w:val="en-GB"/>
              </w:rPr>
              <w:t>G1 cell cycle arrest</w:t>
            </w:r>
          </w:p>
        </w:tc>
        <w:tc>
          <w:tcPr>
            <w:tcW w:w="1178" w:type="dxa"/>
          </w:tcPr>
          <w:p w14:paraId="20057E79" w14:textId="77777777" w:rsidR="00196B8D" w:rsidRDefault="00EC2216">
            <w:pPr>
              <w:rPr>
                <w:rFonts w:ascii="Times New Roman" w:hAnsi="Times New Roman" w:cs="Times New Roman"/>
                <w:lang w:val="en-GB"/>
              </w:rPr>
            </w:pPr>
            <w:r>
              <w:rPr>
                <w:rFonts w:ascii="Times New Roman" w:hAnsi="Times New Roman" w:cs="Times New Roman"/>
                <w:lang w:val="en-GB"/>
              </w:rPr>
              <w:t>red</w:t>
            </w:r>
          </w:p>
        </w:tc>
        <w:tc>
          <w:tcPr>
            <w:tcW w:w="1096" w:type="dxa"/>
          </w:tcPr>
          <w:p w14:paraId="0DD1BA4E" w14:textId="77777777" w:rsidR="00196B8D" w:rsidRDefault="00EC2216">
            <w:pPr>
              <w:rPr>
                <w:rFonts w:ascii="Times New Roman" w:hAnsi="Times New Roman" w:cs="Times New Roman"/>
                <w:lang w:val="en-GB"/>
              </w:rPr>
            </w:pPr>
            <w:r>
              <w:rPr>
                <w:rFonts w:ascii="Times New Roman" w:hAnsi="Times New Roman" w:cs="Times New Roman"/>
                <w:lang w:val="en-GB"/>
              </w:rPr>
              <w:fldChar w:fldCharType="begin">
                <w:fldData xml:space="preserve">PEVuZE5vdGU+PENpdGU+PEF1dGhvcj5Kb3JkYTwvQXV0aG9yPjxZZWFyPjIwMTg8L1llYXI+PFJl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</w:fldData>
              </w:fldChar>
            </w:r>
            <w:r>
              <w:rPr>
                <w:rFonts w:ascii="Times New Roman" w:hAnsi="Times New Roman" w:cs="Times New Roman"/>
                <w:lang w:val="en-GB"/>
              </w:rPr>
              <w:instrText xml:space="preserve"> ADDIN EN.CITE </w:instrText>
            </w:r>
            <w:r>
              <w:rPr>
                <w:rFonts w:ascii="Times New Roman" w:hAnsi="Times New Roman" w:cs="Times New Roman"/>
                <w:lang w:val="en-GB"/>
              </w:rPr>
              <w:fldChar w:fldCharType="begin">
                <w:fldData xml:space="preserve">PEVuZE5vdGU+PENpdGU+PEF1dGhvcj5Kb3JkYTwvQXV0aG9yPjxZZWFyPjIwMTg8L1llYXI+PFJl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</w:fldData>
              </w:fldChar>
            </w:r>
            <w:r>
              <w:rPr>
                <w:rFonts w:ascii="Times New Roman" w:hAnsi="Times New Roman" w:cs="Times New Roman"/>
                <w:lang w:val="en-GB"/>
              </w:rPr>
              <w:instrText xml:space="preserve"> ADDIN EN.CITE.DATA </w:instrText>
            </w:r>
            <w:r>
              <w:rPr>
                <w:rFonts w:ascii="Times New Roman" w:hAnsi="Times New Roman" w:cs="Times New Roman"/>
                <w:lang w:val="en-GB"/>
              </w:rPr>
            </w:r>
            <w:r>
              <w:rPr>
                <w:rFonts w:ascii="Times New Roman" w:hAnsi="Times New Roman" w:cs="Times New Roman"/>
                <w:lang w:val="en-GB"/>
              </w:rPr>
              <w:fldChar w:fldCharType="end"/>
            </w:r>
            <w:r>
              <w:rPr>
                <w:rFonts w:ascii="Times New Roman" w:hAnsi="Times New Roman" w:cs="Times New Roman"/>
                <w:lang w:val="en-GB"/>
              </w:rPr>
            </w:r>
            <w:r>
              <w:rPr>
                <w:rFonts w:ascii="Times New Roman" w:hAnsi="Times New Roman" w:cs="Times New Roman"/>
                <w:lang w:val="en-GB"/>
              </w:rPr>
              <w:fldChar w:fldCharType="separate"/>
            </w:r>
            <w:r>
              <w:rPr>
                <w:rFonts w:ascii="Times New Roman" w:hAnsi="Times New Roman" w:cs="Times New Roman"/>
                <w:noProof/>
                <w:lang w:val="en-GB"/>
              </w:rPr>
              <w:t>[10, 11]</w:t>
            </w:r>
            <w:r>
              <w:rPr>
                <w:rFonts w:ascii="Times New Roman" w:hAnsi="Times New Roman" w:cs="Times New Roman"/>
                <w:lang w:val="en-GB"/>
              </w:rPr>
              <w:fldChar w:fldCharType="end"/>
            </w:r>
          </w:p>
        </w:tc>
      </w:tr>
      <w:tr w:rsidR="00196B8D" w14:paraId="1BB19BE8" w14:textId="77777777" w:rsidTr="00196B8D">
        <w:trPr>
          <w:cnfStyle w:val="000000100000" w:firstRow="0" w:lastRow="0" w:firstColumn="0" w:lastColumn="0" w:oddVBand="0" w:evenVBand="0" w:oddHBand="1" w:evenHBand="0" w:firstRowFirstColumn="0" w:firstRowLastColumn="0" w:lastRowFirstColumn="0" w:lastRowLastColumn="0"/>
          <w:trHeight w:val="330"/>
        </w:trPr>
        <w:tc>
          <w:tcPr>
            <w:tcW w:w="1524" w:type="dxa"/>
          </w:tcPr>
          <w:p w14:paraId="0B4BF4FC" w14:textId="77777777" w:rsidR="00196B8D" w:rsidRDefault="00EC2216">
            <w:pPr>
              <w:rPr>
                <w:rFonts w:ascii="Times New Roman" w:hAnsi="Times New Roman" w:cs="Times New Roman"/>
              </w:rPr>
            </w:pPr>
            <w:r>
              <w:rPr>
                <w:rFonts w:ascii="Times New Roman" w:hAnsi="Times New Roman" w:cs="Times New Roman"/>
              </w:rPr>
              <w:t>Mitoxantrone</w:t>
            </w:r>
          </w:p>
        </w:tc>
        <w:tc>
          <w:tcPr>
            <w:tcW w:w="1873" w:type="dxa"/>
          </w:tcPr>
          <w:p w14:paraId="7C02104E" w14:textId="77777777" w:rsidR="00196B8D" w:rsidRDefault="00EC2216">
            <w:pPr>
              <w:rPr>
                <w:rFonts w:ascii="Times New Roman" w:hAnsi="Times New Roman" w:cs="Times New Roman"/>
              </w:rPr>
            </w:pPr>
            <w:r>
              <w:rPr>
                <w:rFonts w:ascii="Times New Roman" w:hAnsi="Times New Roman" w:cs="Times New Roman"/>
                <w:lang w:val="de-DE"/>
              </w:rPr>
              <w:t>topoisomerase inhibitor II</w:t>
            </w:r>
          </w:p>
        </w:tc>
        <w:tc>
          <w:tcPr>
            <w:tcW w:w="1346" w:type="dxa"/>
          </w:tcPr>
          <w:p w14:paraId="76387958"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c>
          <w:tcPr>
            <w:tcW w:w="2510" w:type="dxa"/>
          </w:tcPr>
          <w:p w14:paraId="6F940C4B" w14:textId="77777777" w:rsidR="00196B8D" w:rsidRDefault="00EC2216">
            <w:pPr>
              <w:rPr>
                <w:rFonts w:ascii="Times New Roman" w:hAnsi="Times New Roman" w:cs="Times New Roman"/>
                <w:lang w:val="en-GB"/>
              </w:rPr>
            </w:pPr>
            <w:r>
              <w:rPr>
                <w:rFonts w:ascii="Times New Roman" w:hAnsi="Times New Roman" w:cs="Times New Roman"/>
                <w:lang w:val="en-GB"/>
              </w:rPr>
              <w:t>delay in cell cycle progression</w:t>
            </w:r>
          </w:p>
        </w:tc>
        <w:tc>
          <w:tcPr>
            <w:tcW w:w="1178" w:type="dxa"/>
          </w:tcPr>
          <w:p w14:paraId="1DA885AB" w14:textId="77777777" w:rsidR="00196B8D" w:rsidRDefault="00EC2216">
            <w:pPr>
              <w:rPr>
                <w:rFonts w:ascii="Times New Roman" w:hAnsi="Times New Roman" w:cs="Times New Roman"/>
                <w:lang w:val="en-GB"/>
              </w:rPr>
            </w:pPr>
            <w:r>
              <w:rPr>
                <w:rFonts w:ascii="Times New Roman" w:hAnsi="Times New Roman" w:cs="Times New Roman"/>
                <w:lang w:val="en-GB"/>
              </w:rPr>
              <w:t>green</w:t>
            </w:r>
          </w:p>
        </w:tc>
        <w:tc>
          <w:tcPr>
            <w:tcW w:w="1096" w:type="dxa"/>
          </w:tcPr>
          <w:p w14:paraId="651CC4AA" w14:textId="77777777" w:rsidR="00196B8D" w:rsidRDefault="00EC2216">
            <w:pPr>
              <w:rPr>
                <w:rFonts w:ascii="Times New Roman" w:hAnsi="Times New Roman" w:cs="Times New Roman"/>
                <w:lang w:val="en-GB"/>
              </w:rPr>
            </w:pPr>
            <w:r>
              <w:rPr>
                <w:rFonts w:ascii="Times New Roman" w:hAnsi="Times New Roman" w:cs="Times New Roman"/>
                <w:lang w:val="en-GB"/>
              </w:rPr>
              <w:fldChar w:fldCharType="begin">
                <w:fldData xml:space="preserve">PEVuZE5vdGU+PENpdGU+PEF1dGhvcj5LaGFuPC9BdXRob3I+PFllYXI+MjAxMDwvWWVhcj48UmVj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</w:fldData>
              </w:fldChar>
            </w:r>
            <w:r>
              <w:rPr>
                <w:rFonts w:ascii="Times New Roman" w:hAnsi="Times New Roman" w:cs="Times New Roman"/>
                <w:lang w:val="en-GB"/>
              </w:rPr>
              <w:instrText xml:space="preserve"> ADDIN EN.CITE </w:instrText>
            </w:r>
            <w:r>
              <w:rPr>
                <w:rFonts w:ascii="Times New Roman" w:hAnsi="Times New Roman" w:cs="Times New Roman"/>
                <w:lang w:val="en-GB"/>
              </w:rPr>
              <w:fldChar w:fldCharType="begin">
                <w:fldData xml:space="preserve">PEVuZE5vdGU+PENpdGU+PEF1dGhvcj5LaGFuPC9BdXRob3I+PFllYXI+MjAxMDwvWWVhcj48UmVj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</w:fldData>
              </w:fldChar>
            </w:r>
            <w:r>
              <w:rPr>
                <w:rFonts w:ascii="Times New Roman" w:hAnsi="Times New Roman" w:cs="Times New Roman"/>
                <w:lang w:val="en-GB"/>
              </w:rPr>
              <w:instrText xml:space="preserve"> ADDIN EN.CITE.DATA </w:instrText>
            </w:r>
            <w:r>
              <w:rPr>
                <w:rFonts w:ascii="Times New Roman" w:hAnsi="Times New Roman" w:cs="Times New Roman"/>
                <w:lang w:val="en-GB"/>
              </w:rPr>
            </w:r>
            <w:r>
              <w:rPr>
                <w:rFonts w:ascii="Times New Roman" w:hAnsi="Times New Roman" w:cs="Times New Roman"/>
                <w:lang w:val="en-GB"/>
              </w:rPr>
              <w:fldChar w:fldCharType="end"/>
            </w:r>
            <w:r>
              <w:rPr>
                <w:rFonts w:ascii="Times New Roman" w:hAnsi="Times New Roman" w:cs="Times New Roman"/>
                <w:lang w:val="en-GB"/>
              </w:rPr>
            </w:r>
            <w:r>
              <w:rPr>
                <w:rFonts w:ascii="Times New Roman" w:hAnsi="Times New Roman" w:cs="Times New Roman"/>
                <w:lang w:val="en-GB"/>
              </w:rPr>
              <w:fldChar w:fldCharType="separate"/>
            </w:r>
            <w:r>
              <w:rPr>
                <w:rFonts w:ascii="Times New Roman" w:hAnsi="Times New Roman" w:cs="Times New Roman"/>
                <w:noProof/>
                <w:lang w:val="en-GB"/>
              </w:rPr>
              <w:t>[12-14]</w:t>
            </w:r>
            <w:r>
              <w:rPr>
                <w:rFonts w:ascii="Times New Roman" w:hAnsi="Times New Roman" w:cs="Times New Roman"/>
                <w:lang w:val="en-GB"/>
              </w:rPr>
              <w:fldChar w:fldCharType="end"/>
            </w:r>
          </w:p>
        </w:tc>
      </w:tr>
      <w:tr w:rsidR="00196B8D" w14:paraId="07FD65E7" w14:textId="77777777" w:rsidTr="00196B8D">
        <w:trPr>
          <w:trHeight w:val="74"/>
        </w:trPr>
        <w:tc>
          <w:tcPr>
            <w:tcW w:w="1524" w:type="dxa"/>
          </w:tcPr>
          <w:p w14:paraId="07B6C736" w14:textId="77777777" w:rsidR="00196B8D" w:rsidRDefault="00EC2216">
            <w:pPr>
              <w:rPr>
                <w:rFonts w:ascii="Times New Roman" w:hAnsi="Times New Roman" w:cs="Times New Roman"/>
              </w:rPr>
            </w:pPr>
            <w:r>
              <w:rPr>
                <w:rFonts w:ascii="Times New Roman" w:hAnsi="Times New Roman" w:cs="Times New Roman"/>
              </w:rPr>
              <w:t>Paclitaxel</w:t>
            </w:r>
          </w:p>
        </w:tc>
        <w:tc>
          <w:tcPr>
            <w:tcW w:w="1873" w:type="dxa"/>
          </w:tcPr>
          <w:p w14:paraId="0A051160" w14:textId="77777777" w:rsidR="00196B8D" w:rsidRDefault="00EC2216">
            <w:pPr>
              <w:rPr>
                <w:rFonts w:ascii="Times New Roman" w:hAnsi="Times New Roman" w:cs="Times New Roman"/>
              </w:rPr>
            </w:pPr>
            <w:r>
              <w:rPr>
                <w:rFonts w:ascii="Times New Roman" w:hAnsi="Times New Roman" w:cs="Times New Roman"/>
              </w:rPr>
              <w:t>targets tubulin/no disassembly of mitotic spindle</w:t>
            </w:r>
          </w:p>
        </w:tc>
        <w:tc>
          <w:tcPr>
            <w:tcW w:w="1346" w:type="dxa"/>
          </w:tcPr>
          <w:p w14:paraId="7F785089"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c>
          <w:tcPr>
            <w:tcW w:w="2510" w:type="dxa"/>
          </w:tcPr>
          <w:p w14:paraId="45B68E9B" w14:textId="77777777" w:rsidR="00196B8D" w:rsidRDefault="00EC2216">
            <w:pPr>
              <w:rPr>
                <w:rFonts w:ascii="Times New Roman" w:hAnsi="Times New Roman" w:cs="Times New Roman"/>
                <w:lang w:val="en-GB"/>
              </w:rPr>
            </w:pPr>
            <w:r>
              <w:rPr>
                <w:rFonts w:ascii="Times New Roman" w:hAnsi="Times New Roman" w:cs="Times New Roman"/>
                <w:lang w:val="en-GB"/>
              </w:rPr>
              <w:t>concentration-dependent G1 or Mitosis cell cycle arrest</w:t>
            </w:r>
          </w:p>
        </w:tc>
        <w:tc>
          <w:tcPr>
            <w:tcW w:w="1178" w:type="dxa"/>
          </w:tcPr>
          <w:p w14:paraId="0789AD73" w14:textId="77777777" w:rsidR="00196B8D" w:rsidRDefault="00EC2216">
            <w:pPr>
              <w:rPr>
                <w:rFonts w:ascii="Times New Roman" w:hAnsi="Times New Roman" w:cs="Times New Roman"/>
                <w:lang w:val="en-GB"/>
              </w:rPr>
            </w:pPr>
            <w:r>
              <w:rPr>
                <w:rFonts w:ascii="Times New Roman" w:hAnsi="Times New Roman" w:cs="Times New Roman"/>
                <w:lang w:val="en-GB"/>
              </w:rPr>
              <w:t>red</w:t>
            </w:r>
          </w:p>
        </w:tc>
        <w:tc>
          <w:tcPr>
            <w:tcW w:w="1096" w:type="dxa"/>
          </w:tcPr>
          <w:p w14:paraId="47CFBFC9" w14:textId="77777777" w:rsidR="00196B8D" w:rsidRDefault="00EC2216">
            <w:pPr>
              <w:rPr>
                <w:rFonts w:ascii="Times New Roman" w:hAnsi="Times New Roman" w:cs="Times New Roman"/>
                <w:lang w:val="en-GB"/>
              </w:rPr>
            </w:pPr>
            <w:r>
              <w:rPr>
                <w:rFonts w:ascii="Times New Roman" w:hAnsi="Times New Roman" w:cs="Times New Roman"/>
                <w:lang w:val="en-GB"/>
              </w:rPr>
              <w:fldChar w:fldCharType="begin">
                <w:fldData xml:space="preserve">PEVuZE5vdGU+PENpdGU+PEF1dGhvcj5XYW5nPC9BdXRob3I+PFllYXI+MjAwMDwvWWVhcj48UmVj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</w:fldData>
              </w:fldChar>
            </w:r>
            <w:r>
              <w:rPr>
                <w:rFonts w:ascii="Times New Roman" w:hAnsi="Times New Roman" w:cs="Times New Roman"/>
                <w:lang w:val="en-GB"/>
              </w:rPr>
              <w:instrText xml:space="preserve"> ADDIN EN.CITE </w:instrText>
            </w:r>
            <w:r>
              <w:rPr>
                <w:rFonts w:ascii="Times New Roman" w:hAnsi="Times New Roman" w:cs="Times New Roman"/>
                <w:lang w:val="en-GB"/>
              </w:rPr>
              <w:fldChar w:fldCharType="begin">
                <w:fldData xml:space="preserve">PEVuZE5vdGU+PENpdGU+PEF1dGhvcj5XYW5nPC9BdXRob3I+PFllYXI+MjAwMDwvWWVhcj48UmVj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</w:fldData>
              </w:fldChar>
            </w:r>
            <w:r>
              <w:rPr>
                <w:rFonts w:ascii="Times New Roman" w:hAnsi="Times New Roman" w:cs="Times New Roman"/>
                <w:lang w:val="en-GB"/>
              </w:rPr>
              <w:instrText xml:space="preserve"> ADDIN EN.CITE.DATA </w:instrText>
            </w:r>
            <w:r>
              <w:rPr>
                <w:rFonts w:ascii="Times New Roman" w:hAnsi="Times New Roman" w:cs="Times New Roman"/>
                <w:lang w:val="en-GB"/>
              </w:rPr>
            </w:r>
            <w:r>
              <w:rPr>
                <w:rFonts w:ascii="Times New Roman" w:hAnsi="Times New Roman" w:cs="Times New Roman"/>
                <w:lang w:val="en-GB"/>
              </w:rPr>
              <w:fldChar w:fldCharType="end"/>
            </w:r>
            <w:r>
              <w:rPr>
                <w:rFonts w:ascii="Times New Roman" w:hAnsi="Times New Roman" w:cs="Times New Roman"/>
                <w:lang w:val="en-GB"/>
              </w:rPr>
            </w:r>
            <w:r>
              <w:rPr>
                <w:rFonts w:ascii="Times New Roman" w:hAnsi="Times New Roman" w:cs="Times New Roman"/>
                <w:lang w:val="en-GB"/>
              </w:rPr>
              <w:fldChar w:fldCharType="separate"/>
            </w:r>
            <w:r>
              <w:rPr>
                <w:rFonts w:ascii="Times New Roman" w:hAnsi="Times New Roman" w:cs="Times New Roman"/>
                <w:noProof/>
                <w:lang w:val="en-GB"/>
              </w:rPr>
              <w:t>[15, 16]</w:t>
            </w:r>
            <w:r>
              <w:rPr>
                <w:rFonts w:ascii="Times New Roman" w:hAnsi="Times New Roman" w:cs="Times New Roman"/>
                <w:lang w:val="en-GB"/>
              </w:rPr>
              <w:fldChar w:fldCharType="end"/>
            </w:r>
          </w:p>
        </w:tc>
      </w:tr>
      <w:tr w:rsidR="00196B8D" w14:paraId="25461E27" w14:textId="77777777" w:rsidTr="00196B8D">
        <w:trPr>
          <w:cnfStyle w:val="000000100000" w:firstRow="0" w:lastRow="0" w:firstColumn="0" w:lastColumn="0" w:oddVBand="0" w:evenVBand="0" w:oddHBand="1" w:evenHBand="0" w:firstRowFirstColumn="0" w:firstRowLastColumn="0" w:lastRowFirstColumn="0" w:lastRowLastColumn="0"/>
          <w:trHeight w:val="330"/>
        </w:trPr>
        <w:tc>
          <w:tcPr>
            <w:tcW w:w="1524" w:type="dxa"/>
          </w:tcPr>
          <w:p w14:paraId="1F3B0744" w14:textId="77777777" w:rsidR="00196B8D" w:rsidRDefault="00EC2216">
            <w:pPr>
              <w:rPr>
                <w:rFonts w:ascii="Times New Roman" w:hAnsi="Times New Roman" w:cs="Times New Roman"/>
              </w:rPr>
            </w:pPr>
            <w:r>
              <w:rPr>
                <w:rFonts w:ascii="Times New Roman" w:hAnsi="Times New Roman" w:cs="Times New Roman"/>
              </w:rPr>
              <w:t>Panobinostat</w:t>
            </w:r>
          </w:p>
        </w:tc>
        <w:tc>
          <w:tcPr>
            <w:tcW w:w="1873" w:type="dxa"/>
          </w:tcPr>
          <w:p w14:paraId="369285F5" w14:textId="77777777" w:rsidR="00196B8D" w:rsidRDefault="00EC2216">
            <w:pPr>
              <w:rPr>
                <w:rFonts w:ascii="Times New Roman" w:hAnsi="Times New Roman" w:cs="Times New Roman"/>
              </w:rPr>
            </w:pPr>
            <w:r>
              <w:rPr>
                <w:rFonts w:ascii="Times New Roman" w:hAnsi="Times New Roman" w:cs="Times New Roman"/>
              </w:rPr>
              <w:t>histone deacetylase (HDAC) inhibitor</w:t>
            </w:r>
          </w:p>
        </w:tc>
        <w:tc>
          <w:tcPr>
            <w:tcW w:w="1346" w:type="dxa"/>
          </w:tcPr>
          <w:p w14:paraId="2E29E212"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c>
          <w:tcPr>
            <w:tcW w:w="2510" w:type="dxa"/>
          </w:tcPr>
          <w:p w14:paraId="17D28CC1" w14:textId="77777777" w:rsidR="00196B8D" w:rsidRDefault="00EC2216">
            <w:pPr>
              <w:rPr>
                <w:rFonts w:ascii="Times New Roman" w:hAnsi="Times New Roman" w:cs="Times New Roman"/>
                <w:lang w:val="en-GB"/>
              </w:rPr>
            </w:pPr>
            <w:r>
              <w:rPr>
                <w:rFonts w:ascii="Times New Roman" w:hAnsi="Times New Roman" w:cs="Times New Roman"/>
                <w:lang w:val="en-GB"/>
              </w:rPr>
              <w:t>G1/S cell cycle arrest</w:t>
            </w:r>
          </w:p>
        </w:tc>
        <w:tc>
          <w:tcPr>
            <w:tcW w:w="1178" w:type="dxa"/>
          </w:tcPr>
          <w:p w14:paraId="036E9525" w14:textId="77777777" w:rsidR="00196B8D" w:rsidRDefault="00EC2216">
            <w:pPr>
              <w:rPr>
                <w:rFonts w:ascii="Times New Roman" w:hAnsi="Times New Roman" w:cs="Times New Roman"/>
                <w:lang w:val="en-GB"/>
              </w:rPr>
            </w:pPr>
            <w:r>
              <w:rPr>
                <w:rFonts w:ascii="Times New Roman" w:hAnsi="Times New Roman" w:cs="Times New Roman"/>
                <w:lang w:val="en-GB"/>
              </w:rPr>
              <w:t>green</w:t>
            </w:r>
          </w:p>
        </w:tc>
        <w:tc>
          <w:tcPr>
            <w:tcW w:w="1096" w:type="dxa"/>
          </w:tcPr>
          <w:p w14:paraId="445C556D" w14:textId="77777777" w:rsidR="00196B8D" w:rsidRDefault="00EC2216">
            <w:pPr>
              <w:rPr>
                <w:rFonts w:ascii="Times New Roman" w:hAnsi="Times New Roman" w:cs="Times New Roman"/>
                <w:lang w:val="en-GB"/>
              </w:rPr>
            </w:pPr>
            <w:r>
              <w:rPr>
                <w:rFonts w:ascii="Times New Roman" w:hAnsi="Times New Roman" w:cs="Times New Roman"/>
                <w:lang w:val="en-GB"/>
              </w:rPr>
              <w:fldChar w:fldCharType="begin"/>
            </w:r>
            <w:r>
              <w:rPr>
                <w:rFonts w:ascii="Times New Roman" w:hAnsi="Times New Roman" w:cs="Times New Roman"/>
                <w:lang w:val="en-GB"/>
              </w:rPr>
              <w:instrText xml:space="preserve"> ADDIN EN.CITE &lt;EndNote&gt;&lt;Cite&gt;&lt;Author&gt;Bernhart&lt;/Author&gt;&lt;Year&gt;2017&lt;/Year&gt;&lt;RecNum&gt;781&lt;/RecNum&gt;&lt;DisplayText&gt;[17]&lt;/DisplayText&gt;&lt;record&gt;&lt;rec-number&gt;781&lt;/rec-number&gt;&lt;foreign-keys&gt;&lt;key app="EN" db-id="s25rav05u2xrvxep50ixerw625edxz2ww5zd" timestamp="1640006597"&gt;781&lt;/key&gt;&lt;/foreign-keys&gt;&lt;ref-type name="Journal Article"&gt;17&lt;/ref-type&gt;&lt;contributors&gt;&lt;authors&gt;&lt;author&gt;Bernhart, Eva&lt;/author&gt;&lt;author&gt;Stuendl, Nicole&lt;/author&gt;&lt;author&gt;Kaltenegger, Heike&lt;/author&gt;&lt;author&gt;Windpassinger, Christian&lt;/author&gt;&lt;author&gt;Donohue, Nicholas&lt;/author&gt;&lt;author&gt;Leithner, Andreas&lt;/author&gt;&lt;author&gt;Lohberger, Birgit&lt;/author&gt;&lt;/authors&gt;&lt;/contributors&gt;&lt;titles&gt;&lt;title&gt;Histone deacetylase inhibitors vorinostat and panobinostat induce G1 cell cycle arrest and apoptosis in multidrug resistant sarcoma cell lines&lt;/title&gt;&lt;secondary-title&gt;Oncotarget&lt;/secondary-title&gt;&lt;alt-title&gt;Oncotarget&lt;/alt-title&gt;&lt;/titles&gt;&lt;periodical&gt;&lt;full-title&gt;Oncotarget&lt;/full-title&gt;&lt;/periodical&gt;&lt;alt-periodical&gt;&lt;full-title&gt;Oncotarget&lt;/full-title&gt;&lt;/alt-periodical&gt;&lt;pages&gt;77254-77267&lt;/pages&gt;&lt;volume&gt;8&lt;/volume&gt;&lt;number&gt;44&lt;/number&gt;&lt;keywords&gt;&lt;keyword&gt;G1 cell cycle arrest&lt;/keyword&gt;&lt;keyword&gt;belinostat&lt;/keyword&gt;&lt;keyword&gt;panobinostat&lt;/keyword&gt;&lt;keyword&gt;sarcoma&lt;/keyword&gt;&lt;keyword&gt;vorinostat&lt;/keyword&gt;&lt;/keywords&gt;&lt;dates&gt;&lt;year&gt;2017&lt;/year&gt;&lt;/dates&gt;&lt;publisher&gt;Impact Journals LLC&lt;/publisher&gt;&lt;isbn&gt;1949-2553&lt;/isbn&gt;&lt;accession-num&gt;29100385&lt;/accession-num&gt;&lt;urls&gt;&lt;related-urls&gt;&lt;url&gt;https://pubmed.ncbi.nlm.nih.gov/29100385&lt;/url&gt;&lt;url&gt;https://www.ncbi.nlm.nih.gov/pmc/articles/PMC5652778/&lt;/url&gt;&lt;/related-urls&gt;&lt;/urls&gt;&lt;electronic-resource-num&gt;10.18632/oncotarget.20460&lt;/electronic-resource-num&gt;&lt;remote-database-name&gt;PubMed&lt;/remote-database-name&gt;&lt;language&gt;eng&lt;/language&gt;&lt;/record&gt;&lt;/Cite&gt;&lt;/EndNote&gt;</w:instrText>
            </w:r>
            <w:r>
              <w:rPr>
                <w:rFonts w:ascii="Times New Roman" w:hAnsi="Times New Roman" w:cs="Times New Roman"/>
                <w:lang w:val="en-GB"/>
              </w:rPr>
              <w:fldChar w:fldCharType="separate"/>
            </w:r>
            <w:r>
              <w:rPr>
                <w:rFonts w:ascii="Times New Roman" w:hAnsi="Times New Roman" w:cs="Times New Roman"/>
                <w:noProof/>
                <w:lang w:val="en-GB"/>
              </w:rPr>
              <w:t>[17]</w:t>
            </w:r>
            <w:r>
              <w:rPr>
                <w:rFonts w:ascii="Times New Roman" w:hAnsi="Times New Roman" w:cs="Times New Roman"/>
                <w:lang w:val="en-GB"/>
              </w:rPr>
              <w:fldChar w:fldCharType="end"/>
            </w:r>
          </w:p>
        </w:tc>
      </w:tr>
      <w:tr w:rsidR="00196B8D" w14:paraId="3483874E" w14:textId="77777777" w:rsidTr="00196B8D">
        <w:trPr>
          <w:trHeight w:val="330"/>
        </w:trPr>
        <w:tc>
          <w:tcPr>
            <w:tcW w:w="1524" w:type="dxa"/>
          </w:tcPr>
          <w:p w14:paraId="0DFF72B2" w14:textId="77777777" w:rsidR="00196B8D" w:rsidRDefault="00EC2216">
            <w:pPr>
              <w:rPr>
                <w:rFonts w:ascii="Times New Roman" w:hAnsi="Times New Roman" w:cs="Times New Roman"/>
              </w:rPr>
            </w:pPr>
            <w:r>
              <w:rPr>
                <w:rFonts w:ascii="Times New Roman" w:hAnsi="Times New Roman" w:cs="Times New Roman"/>
              </w:rPr>
              <w:t>Puromycine</w:t>
            </w:r>
          </w:p>
        </w:tc>
        <w:tc>
          <w:tcPr>
            <w:tcW w:w="1873" w:type="dxa"/>
          </w:tcPr>
          <w:p w14:paraId="1BDFD6CE" w14:textId="77777777" w:rsidR="00196B8D" w:rsidRDefault="00EC2216">
            <w:pPr>
              <w:rPr>
                <w:rFonts w:ascii="Times New Roman" w:hAnsi="Times New Roman" w:cs="Times New Roman"/>
                <w:lang w:val="de-DE"/>
              </w:rPr>
            </w:pPr>
            <w:r>
              <w:rPr>
                <w:rFonts w:ascii="Times New Roman" w:hAnsi="Times New Roman" w:cs="Times New Roman"/>
                <w:lang w:val="de-DE"/>
              </w:rPr>
              <w:t>aminonucleoside antibiotic</w:t>
            </w:r>
          </w:p>
        </w:tc>
        <w:tc>
          <w:tcPr>
            <w:tcW w:w="1346" w:type="dxa"/>
          </w:tcPr>
          <w:p w14:paraId="754062E4"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c>
          <w:tcPr>
            <w:tcW w:w="2510" w:type="dxa"/>
          </w:tcPr>
          <w:p w14:paraId="421EBEA9" w14:textId="77777777" w:rsidR="00196B8D" w:rsidRDefault="00EC2216">
            <w:pPr>
              <w:rPr>
                <w:rFonts w:ascii="Times New Roman" w:hAnsi="Times New Roman" w:cs="Times New Roman"/>
                <w:lang w:val="en-GB"/>
              </w:rPr>
            </w:pPr>
            <w:r>
              <w:rPr>
                <w:rFonts w:ascii="Times New Roman" w:hAnsi="Times New Roman" w:cs="Times New Roman"/>
                <w:lang w:val="en-GB"/>
              </w:rPr>
              <w:t>effect on cell cycle checkpoints</w:t>
            </w:r>
          </w:p>
        </w:tc>
        <w:tc>
          <w:tcPr>
            <w:tcW w:w="1178" w:type="dxa"/>
          </w:tcPr>
          <w:p w14:paraId="308540B9" w14:textId="77777777" w:rsidR="00196B8D" w:rsidRDefault="00EC2216">
            <w:pPr>
              <w:rPr>
                <w:rFonts w:ascii="Times New Roman" w:hAnsi="Times New Roman" w:cs="Times New Roman"/>
                <w:lang w:val="de-DE"/>
              </w:rPr>
            </w:pPr>
            <w:r>
              <w:rPr>
                <w:rFonts w:ascii="Times New Roman" w:hAnsi="Times New Roman" w:cs="Times New Roman"/>
                <w:lang w:val="de-DE"/>
              </w:rPr>
              <w:t>red</w:t>
            </w:r>
          </w:p>
        </w:tc>
        <w:tc>
          <w:tcPr>
            <w:tcW w:w="1096" w:type="dxa"/>
          </w:tcPr>
          <w:p w14:paraId="0310BF32" w14:textId="77777777" w:rsidR="00196B8D" w:rsidRDefault="00EC2216">
            <w:pPr>
              <w:rPr>
                <w:rFonts w:ascii="Times New Roman" w:hAnsi="Times New Roman" w:cs="Times New Roman"/>
                <w:lang w:val="en-GB"/>
              </w:rPr>
            </w:pPr>
            <w:r>
              <w:rPr>
                <w:rFonts w:ascii="Times New Roman" w:hAnsi="Times New Roman" w:cs="Times New Roman"/>
                <w:lang w:val="de-DE"/>
              </w:rPr>
              <w:fldChar w:fldCharType="begin"/>
            </w:r>
            <w:r>
              <w:rPr>
                <w:rFonts w:ascii="Times New Roman" w:hAnsi="Times New Roman" w:cs="Times New Roman"/>
                <w:lang w:val="de-DE"/>
              </w:rPr>
              <w:instrText xml:space="preserve"> ADDIN EN.CITE &lt;EndNote&gt;&lt;Cite&gt;&lt;Author&gt;Marshall&lt;/Author&gt;&lt;Year&gt;2006&lt;/Year&gt;&lt;RecNum&gt;782&lt;/RecNum&gt;&lt;DisplayText&gt;[18]&lt;/DisplayText&gt;&lt;record&gt;&lt;rec-number&gt;782&lt;/rec-number&gt;&lt;foreign-keys&gt;&lt;key app="EN" db-id="s25rav05u2xrvxep50ixerw625edxz2ww5zd" timestamp="1640006838"&gt;782&lt;/key&gt;&lt;/foreign-keys&gt;&lt;ref-type name="Journal Article"&gt;17&lt;/ref-type&gt;&lt;contributors&gt;&lt;authors&gt;&lt;author&gt;Marshall, C. B.&lt;/author&gt;&lt;author&gt;Pippin, J. W.&lt;/author&gt;&lt;author&gt;Krofft, R. D.&lt;/author&gt;&lt;author&gt;Shankland, S. J.&lt;/author&gt;&lt;/authors&gt;&lt;/contributors&gt;&lt;titles&gt;&lt;title&gt;Puromycin aminonucleoside induces oxidant-dependent DNA damage in podocytes in vitro and in vivo&lt;/title&gt;&lt;secondary-title&gt;Kidney International&lt;/secondary-title&gt;&lt;/titles&gt;&lt;periodical&gt;&lt;full-title&gt;Kidney International&lt;/full-title&gt;&lt;/periodical&gt;&lt;pages&gt;1962-1973&lt;/pages&gt;&lt;volume&gt;70&lt;/volume&gt;&lt;number&gt;11&lt;/number&gt;&lt;keywords&gt;&lt;keyword&gt;podocyte&lt;/keyword&gt;&lt;keyword&gt;DNA damage&lt;/keyword&gt;&lt;keyword&gt;puromycin aminonucleoside nephropathy&lt;/keyword&gt;&lt;keyword&gt;reactive oxygen species&lt;/keyword&gt;&lt;keyword&gt;proliferation&lt;/keyword&gt;&lt;keyword&gt;glomerulosclerosis&lt;/keyword&gt;&lt;/keywords&gt;&lt;dates&gt;&lt;year&gt;2006&lt;/year&gt;&lt;pub-dates&gt;&lt;date&gt;2006/12/01/&lt;/date&gt;&lt;/pub-dates&gt;&lt;/dates&gt;&lt;isbn&gt;0085-2538&lt;/isbn&gt;&lt;urls&gt;&lt;related-urls&gt;&lt;url&gt;https://www.sciencedirect.com/science/article/pii/S0085253815518929&lt;/url&gt;&lt;/related-urls&gt;&lt;/urls&gt;&lt;electronic-resource-num&gt;https://doi.org/10.1038/sj.ki.5001965&lt;/electronic-resource-num&gt;&lt;/record&gt;&lt;/Cite&gt;&lt;/EndNote&gt;</w:instrText>
            </w:r>
            <w:r>
              <w:rPr>
                <w:rFonts w:ascii="Times New Roman" w:hAnsi="Times New Roman" w:cs="Times New Roman"/>
                <w:lang w:val="de-DE"/>
              </w:rPr>
              <w:fldChar w:fldCharType="separate"/>
            </w:r>
            <w:r>
              <w:rPr>
                <w:rFonts w:ascii="Times New Roman" w:hAnsi="Times New Roman" w:cs="Times New Roman"/>
                <w:noProof/>
                <w:lang w:val="de-DE"/>
              </w:rPr>
              <w:t>[18]</w:t>
            </w:r>
            <w:r>
              <w:rPr>
                <w:rFonts w:ascii="Times New Roman" w:hAnsi="Times New Roman" w:cs="Times New Roman"/>
                <w:lang w:val="de-DE"/>
              </w:rPr>
              <w:fldChar w:fldCharType="end"/>
            </w:r>
          </w:p>
        </w:tc>
      </w:tr>
      <w:tr w:rsidR="00196B8D" w14:paraId="7B55FAD2" w14:textId="77777777" w:rsidTr="00196B8D">
        <w:trPr>
          <w:cnfStyle w:val="000000100000" w:firstRow="0" w:lastRow="0" w:firstColumn="0" w:lastColumn="0" w:oddVBand="0" w:evenVBand="0" w:oddHBand="1" w:evenHBand="0" w:firstRowFirstColumn="0" w:firstRowLastColumn="0" w:lastRowFirstColumn="0" w:lastRowLastColumn="0"/>
          <w:trHeight w:val="330"/>
        </w:trPr>
        <w:tc>
          <w:tcPr>
            <w:tcW w:w="1524" w:type="dxa"/>
          </w:tcPr>
          <w:p w14:paraId="34EA8046" w14:textId="77777777" w:rsidR="00196B8D" w:rsidRDefault="00EC2216">
            <w:pPr>
              <w:rPr>
                <w:rFonts w:ascii="Times New Roman" w:hAnsi="Times New Roman" w:cs="Times New Roman"/>
              </w:rPr>
            </w:pPr>
            <w:r>
              <w:rPr>
                <w:rFonts w:ascii="Times New Roman" w:hAnsi="Times New Roman" w:cs="Times New Roman"/>
              </w:rPr>
              <w:t>Staurosporine</w:t>
            </w:r>
          </w:p>
        </w:tc>
        <w:tc>
          <w:tcPr>
            <w:tcW w:w="1873" w:type="dxa"/>
          </w:tcPr>
          <w:p w14:paraId="2347CC1B" w14:textId="77777777" w:rsidR="00196B8D" w:rsidRDefault="00EC2216">
            <w:pPr>
              <w:rPr>
                <w:rFonts w:ascii="Times New Roman" w:hAnsi="Times New Roman" w:cs="Times New Roman"/>
              </w:rPr>
            </w:pPr>
            <w:r>
              <w:rPr>
                <w:rFonts w:ascii="Times New Roman" w:hAnsi="Times New Roman" w:cs="Times New Roman"/>
                <w:lang w:val="de-DE"/>
              </w:rPr>
              <w:t>kinase inhibitor</w:t>
            </w:r>
          </w:p>
        </w:tc>
        <w:tc>
          <w:tcPr>
            <w:tcW w:w="1346" w:type="dxa"/>
          </w:tcPr>
          <w:p w14:paraId="146DF703"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c>
          <w:tcPr>
            <w:tcW w:w="2510" w:type="dxa"/>
          </w:tcPr>
          <w:p w14:paraId="59A9E157" w14:textId="77777777" w:rsidR="00196B8D" w:rsidRDefault="00EC2216">
            <w:pPr>
              <w:rPr>
                <w:rFonts w:ascii="Times New Roman" w:hAnsi="Times New Roman" w:cs="Times New Roman"/>
                <w:lang w:val="en-GB"/>
              </w:rPr>
            </w:pPr>
            <w:r>
              <w:rPr>
                <w:rFonts w:ascii="Times New Roman" w:hAnsi="Times New Roman" w:cs="Times New Roman"/>
                <w:lang w:val="en-GB"/>
              </w:rPr>
              <w:t>dose-dependent cell cycle arrest in G1 or G2</w:t>
            </w:r>
          </w:p>
        </w:tc>
        <w:tc>
          <w:tcPr>
            <w:tcW w:w="1178" w:type="dxa"/>
          </w:tcPr>
          <w:p w14:paraId="6536A9BC" w14:textId="77777777" w:rsidR="00196B8D" w:rsidRDefault="00EC2216">
            <w:pPr>
              <w:rPr>
                <w:rFonts w:ascii="Times New Roman" w:hAnsi="Times New Roman" w:cs="Times New Roman"/>
                <w:lang w:val="en-GB"/>
              </w:rPr>
            </w:pPr>
            <w:r>
              <w:rPr>
                <w:rFonts w:ascii="Times New Roman" w:hAnsi="Times New Roman" w:cs="Times New Roman"/>
                <w:lang w:val="en-GB"/>
              </w:rPr>
              <w:t>green</w:t>
            </w:r>
          </w:p>
        </w:tc>
        <w:tc>
          <w:tcPr>
            <w:tcW w:w="1096" w:type="dxa"/>
          </w:tcPr>
          <w:p w14:paraId="7D1A770C" w14:textId="77777777" w:rsidR="00196B8D" w:rsidRDefault="00EC2216">
            <w:pPr>
              <w:rPr>
                <w:rFonts w:ascii="Times New Roman" w:hAnsi="Times New Roman" w:cs="Times New Roman"/>
                <w:lang w:val="en-GB"/>
              </w:rPr>
            </w:pPr>
            <w:r>
              <w:rPr>
                <w:rFonts w:ascii="Times New Roman" w:hAnsi="Times New Roman" w:cs="Times New Roman"/>
                <w:lang w:val="en-GB"/>
              </w:rPr>
              <w:fldChar w:fldCharType="begin"/>
            </w:r>
            <w:r>
              <w:rPr>
                <w:rFonts w:ascii="Times New Roman" w:hAnsi="Times New Roman" w:cs="Times New Roman"/>
                <w:lang w:val="en-GB"/>
              </w:rPr>
              <w:instrText xml:space="preserve"> ADDIN EN.CITE &lt;EndNote&gt;&lt;Cite&gt;&lt;Author&gt;Bruno&lt;/Author&gt;&lt;Year&gt;1992&lt;/Year&gt;&lt;RecNum&gt;783&lt;/RecNum&gt;&lt;DisplayText&gt;[19]&lt;/DisplayText&gt;&lt;record&gt;&lt;rec-number&gt;783&lt;/rec-number&gt;&lt;foreign-keys&gt;&lt;key app="EN" db-id="s25rav05u2xrvxep50ixerw625edxz2ww5zd" timestamp="1640007093"&gt;783&lt;/key&gt;&lt;/foreign-keys&gt;&lt;ref-type name="Journal Article"&gt;17&lt;/ref-type&gt;&lt;contributors&gt;&lt;authors&gt;&lt;author&gt;Bruno, Silvia&lt;/author&gt;&lt;author&gt;Ardelt, Barbara&lt;/author&gt;&lt;author&gt;Skierski, Janusz S.&lt;/author&gt;&lt;author&gt;Traganos, Frank&lt;/author&gt;&lt;author&gt;Darzynkiewicz, Zbigniew&lt;/author&gt;&lt;/authors&gt;&lt;/contributors&gt;&lt;titles&gt;&lt;title&gt;Different Effects of Staurosporine, an Inhibitor of Protein Kinases, on the Cell Cycle and Chromatin Structure of Normal and Leukemic Lymphocytes&lt;/title&gt;&lt;secondary-title&gt;Cancer Research&lt;/secondary-title&gt;&lt;/titles&gt;&lt;periodical&gt;&lt;full-title&gt;Cancer Research&lt;/full-title&gt;&lt;/periodical&gt;&lt;pages&gt;470-473&lt;/pages&gt;&lt;volume&gt;52&lt;/volume&gt;&lt;number&gt;2&lt;/number&gt;&lt;dates&gt;&lt;year&gt;1992&lt;/year&gt;&lt;/dates&gt;&lt;urls&gt;&lt;related-urls&gt;&lt;url&gt;https://cancerres.aacrjournals.org/content/canres/52/2/470.full.pdf&lt;/url&gt;&lt;/related-urls&gt;&lt;/urls&gt;&lt;/record&gt;&lt;/Cite&gt;&lt;/EndNote&gt;</w:instrText>
            </w:r>
            <w:r>
              <w:rPr>
                <w:rFonts w:ascii="Times New Roman" w:hAnsi="Times New Roman" w:cs="Times New Roman"/>
                <w:lang w:val="en-GB"/>
              </w:rPr>
              <w:fldChar w:fldCharType="separate"/>
            </w:r>
            <w:r>
              <w:rPr>
                <w:rFonts w:ascii="Times New Roman" w:hAnsi="Times New Roman" w:cs="Times New Roman"/>
                <w:noProof/>
                <w:lang w:val="en-GB"/>
              </w:rPr>
              <w:t>[19]</w:t>
            </w:r>
            <w:r>
              <w:rPr>
                <w:rFonts w:ascii="Times New Roman" w:hAnsi="Times New Roman" w:cs="Times New Roman"/>
                <w:lang w:val="en-GB"/>
              </w:rPr>
              <w:fldChar w:fldCharType="end"/>
            </w:r>
          </w:p>
        </w:tc>
      </w:tr>
      <w:tr w:rsidR="00196B8D" w14:paraId="47666A5A" w14:textId="77777777" w:rsidTr="00196B8D">
        <w:trPr>
          <w:trHeight w:val="330"/>
        </w:trPr>
        <w:tc>
          <w:tcPr>
            <w:tcW w:w="1524" w:type="dxa"/>
          </w:tcPr>
          <w:p w14:paraId="2C84470C" w14:textId="77777777" w:rsidR="00196B8D" w:rsidRDefault="00EC2216">
            <w:pPr>
              <w:rPr>
                <w:rFonts w:ascii="Times New Roman" w:hAnsi="Times New Roman" w:cs="Times New Roman"/>
              </w:rPr>
            </w:pPr>
            <w:r>
              <w:rPr>
                <w:rFonts w:ascii="Times New Roman" w:hAnsi="Times New Roman" w:cs="Times New Roman"/>
              </w:rPr>
              <w:t>T3-CLK</w:t>
            </w:r>
          </w:p>
        </w:tc>
        <w:tc>
          <w:tcPr>
            <w:tcW w:w="1873" w:type="dxa"/>
          </w:tcPr>
          <w:p w14:paraId="69A65B78" w14:textId="77777777" w:rsidR="00196B8D" w:rsidRDefault="00EC2216">
            <w:pPr>
              <w:rPr>
                <w:rFonts w:ascii="Times New Roman" w:hAnsi="Times New Roman" w:cs="Times New Roman"/>
              </w:rPr>
            </w:pPr>
            <w:r>
              <w:rPr>
                <w:rFonts w:ascii="Times New Roman" w:hAnsi="Times New Roman" w:cs="Times New Roman"/>
              </w:rPr>
              <w:t>CLK inhibitor</w:t>
            </w:r>
          </w:p>
        </w:tc>
        <w:tc>
          <w:tcPr>
            <w:tcW w:w="1346" w:type="dxa"/>
          </w:tcPr>
          <w:p w14:paraId="2E0FE8B5"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c>
          <w:tcPr>
            <w:tcW w:w="2510" w:type="dxa"/>
          </w:tcPr>
          <w:p w14:paraId="335F20A0" w14:textId="77777777" w:rsidR="00196B8D" w:rsidRDefault="00EC2216">
            <w:pPr>
              <w:rPr>
                <w:rFonts w:ascii="Times New Roman" w:hAnsi="Times New Roman" w:cs="Times New Roman"/>
                <w:lang w:val="en-GB"/>
              </w:rPr>
            </w:pPr>
            <w:r>
              <w:rPr>
                <w:rFonts w:ascii="Times New Roman" w:hAnsi="Times New Roman" w:cs="Times New Roman"/>
                <w:lang w:val="en-GB"/>
              </w:rPr>
              <w:t>G2/M cell cycle arrest</w:t>
            </w:r>
          </w:p>
        </w:tc>
        <w:tc>
          <w:tcPr>
            <w:tcW w:w="1178" w:type="dxa"/>
          </w:tcPr>
          <w:p w14:paraId="63736ECB" w14:textId="77777777" w:rsidR="00196B8D" w:rsidRDefault="00EC2216">
            <w:pPr>
              <w:rPr>
                <w:rFonts w:ascii="Times New Roman" w:hAnsi="Times New Roman" w:cs="Times New Roman"/>
                <w:lang w:val="en-GB"/>
              </w:rPr>
            </w:pPr>
            <w:r>
              <w:rPr>
                <w:rFonts w:ascii="Times New Roman" w:hAnsi="Times New Roman" w:cs="Times New Roman"/>
                <w:lang w:val="en-GB"/>
              </w:rPr>
              <w:t>green</w:t>
            </w:r>
          </w:p>
        </w:tc>
        <w:tc>
          <w:tcPr>
            <w:tcW w:w="1096" w:type="dxa"/>
          </w:tcPr>
          <w:p w14:paraId="5E6E4553" w14:textId="77777777" w:rsidR="00196B8D" w:rsidRDefault="00EC2216">
            <w:pPr>
              <w:rPr>
                <w:rFonts w:ascii="Times New Roman" w:hAnsi="Times New Roman" w:cs="Times New Roman"/>
                <w:lang w:val="en-GB"/>
              </w:rPr>
            </w:pPr>
            <w:r>
              <w:rPr>
                <w:rFonts w:ascii="Times New Roman" w:hAnsi="Times New Roman" w:cs="Times New Roman"/>
                <w:lang w:val="en-GB"/>
              </w:rPr>
              <w:fldChar w:fldCharType="begin"/>
            </w:r>
            <w:r>
              <w:rPr>
                <w:rFonts w:ascii="Times New Roman" w:hAnsi="Times New Roman" w:cs="Times New Roman"/>
                <w:lang w:val="en-GB"/>
              </w:rPr>
              <w:instrText xml:space="preserve"> ADDIN EN.CITE &lt;EndNote&gt;&lt;Cite&gt;&lt;Author&gt;Murai&lt;/Author&gt;&lt;Year&gt;2020&lt;/Year&gt;&lt;RecNum&gt;784&lt;/RecNum&gt;&lt;DisplayText&gt;[20]&lt;/DisplayText&gt;&lt;record&gt;&lt;rec-number&gt;784&lt;/rec-number&gt;&lt;foreign-keys&gt;&lt;key app="EN" db-id="s25rav05u2xrvxep50ixerw625edxz2ww5zd" timestamp="1640007215"&gt;784&lt;/key&gt;&lt;/foreign-keys&gt;&lt;ref-type name="Journal Article"&gt;17&lt;/ref-type&gt;&lt;contributors&gt;&lt;authors&gt;&lt;author&gt;Murai, Aiko&lt;/author&gt;&lt;author&gt;Ebara, Shunsuke&lt;/author&gt;&lt;author&gt;Sasaki, Satoshi&lt;/author&gt;&lt;author&gt;Ohashi, Tomohiro&lt;/author&gt;&lt;author&gt;Miyazaki, Tohru&lt;/author&gt;&lt;author&gt;Nomura, Toshiyuki&lt;/author&gt;&lt;author&gt;Araki, Shinsuke&lt;/author&gt;&lt;/authors&gt;&lt;/contributors&gt;&lt;titles&gt;&lt;title&gt;Synergistic apoptotic effects in cancer cells by the combination of CLK and Bcl-2 family inhibitors&lt;/title&gt;&lt;secondary-title&gt;PLOS ONE&lt;/secondary-title&gt;&lt;/titles&gt;&lt;periodical&gt;&lt;full-title&gt;PLoS One&lt;/full-title&gt;&lt;/periodical&gt;&lt;pages&gt;e0240718&lt;/pages&gt;&lt;volume&gt;15&lt;/volume&gt;&lt;number&gt;10&lt;/number&gt;&lt;dates&gt;&lt;year&gt;2020&lt;/year&gt;&lt;/dates&gt;&lt;publisher&gt;Public Library of Science&lt;/publisher&gt;&lt;urls&gt;&lt;related-urls&gt;&lt;url&gt;https://doi.org/10.1371/journal.pone.0240718&lt;/url&gt;&lt;/related-urls&gt;&lt;/urls&gt;&lt;electronic-resource-num&gt;10.1371/journal.pone.0240718&lt;/electronic-resource-num&gt;&lt;/record&gt;&lt;/Cite&gt;&lt;/EndNote&gt;</w:instrText>
            </w:r>
            <w:r>
              <w:rPr>
                <w:rFonts w:ascii="Times New Roman" w:hAnsi="Times New Roman" w:cs="Times New Roman"/>
                <w:lang w:val="en-GB"/>
              </w:rPr>
              <w:fldChar w:fldCharType="separate"/>
            </w:r>
            <w:r>
              <w:rPr>
                <w:rFonts w:ascii="Times New Roman" w:hAnsi="Times New Roman" w:cs="Times New Roman"/>
                <w:noProof/>
                <w:lang w:val="en-GB"/>
              </w:rPr>
              <w:t>[20]</w:t>
            </w:r>
            <w:r>
              <w:rPr>
                <w:rFonts w:ascii="Times New Roman" w:hAnsi="Times New Roman" w:cs="Times New Roman"/>
                <w:lang w:val="en-GB"/>
              </w:rPr>
              <w:fldChar w:fldCharType="end"/>
            </w:r>
          </w:p>
        </w:tc>
      </w:tr>
    </w:tbl>
    <w:p w14:paraId="3F0AD96F" w14:textId="77777777" w:rsidR="00196B8D" w:rsidRDefault="00196B8D"/>
    <w:p w14:paraId="1E444FE4" w14:textId="77777777" w:rsidR="00196B8D" w:rsidRDefault="00EC2216">
      <w:pPr>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Supplementary Table S5: References used for Multiplex protocol</w:t>
      </w:r>
    </w:p>
    <w:tbl>
      <w:tblPr>
        <w:tblStyle w:val="GridTable5Dark-Accent3"/>
        <w:tblW w:w="9498" w:type="dxa"/>
        <w:tblLook w:val="0420" w:firstRow="1" w:lastRow="0" w:firstColumn="0" w:lastColumn="0" w:noHBand="0" w:noVBand="1"/>
      </w:tblPr>
      <w:tblGrid>
        <w:gridCol w:w="2268"/>
        <w:gridCol w:w="5245"/>
        <w:gridCol w:w="1985"/>
      </w:tblGrid>
      <w:tr w:rsidR="00196B8D" w14:paraId="0C542AB8" w14:textId="77777777" w:rsidTr="00196B8D">
        <w:trPr>
          <w:cnfStyle w:val="100000000000" w:firstRow="1" w:lastRow="0" w:firstColumn="0" w:lastColumn="0" w:oddVBand="0" w:evenVBand="0" w:oddHBand="0" w:evenHBand="0" w:firstRowFirstColumn="0" w:firstRowLastColumn="0" w:lastRowFirstColumn="0" w:lastRowLastColumn="0"/>
          <w:trHeight w:val="551"/>
        </w:trPr>
        <w:tc>
          <w:tcPr>
            <w:tcW w:w="2268" w:type="dxa"/>
            <w:hideMark/>
          </w:tcPr>
          <w:p w14:paraId="3DB9AC21" w14:textId="77777777" w:rsidR="00196B8D" w:rsidRDefault="00EC2216">
            <w:pPr>
              <w:rPr>
                <w:rFonts w:ascii="Times New Roman" w:hAnsi="Times New Roman" w:cs="Times New Roman"/>
                <w:color w:val="auto"/>
              </w:rPr>
            </w:pPr>
            <w:r>
              <w:rPr>
                <w:rFonts w:ascii="Times New Roman" w:hAnsi="Times New Roman" w:cs="Times New Roman"/>
                <w:color w:val="auto"/>
                <w:lang w:val="de-DE"/>
              </w:rPr>
              <w:t>compound</w:t>
            </w:r>
          </w:p>
        </w:tc>
        <w:tc>
          <w:tcPr>
            <w:tcW w:w="5245" w:type="dxa"/>
            <w:hideMark/>
          </w:tcPr>
          <w:p w14:paraId="170D40B6" w14:textId="77777777" w:rsidR="00196B8D" w:rsidRDefault="00EC2216">
            <w:pPr>
              <w:rPr>
                <w:rFonts w:ascii="Times New Roman" w:hAnsi="Times New Roman" w:cs="Times New Roman"/>
                <w:color w:val="auto"/>
              </w:rPr>
            </w:pPr>
            <w:r>
              <w:rPr>
                <w:rFonts w:ascii="Times New Roman" w:hAnsi="Times New Roman" w:cs="Times New Roman"/>
                <w:color w:val="auto"/>
                <w:lang w:val="de-DE"/>
              </w:rPr>
              <w:t>mode of action</w:t>
            </w:r>
          </w:p>
        </w:tc>
        <w:tc>
          <w:tcPr>
            <w:tcW w:w="1985" w:type="dxa"/>
          </w:tcPr>
          <w:p w14:paraId="72784DF8" w14:textId="77777777" w:rsidR="00196B8D" w:rsidRDefault="00EC2216">
            <w:pPr>
              <w:rPr>
                <w:rFonts w:ascii="Times New Roman" w:hAnsi="Times New Roman" w:cs="Times New Roman"/>
                <w:color w:val="auto"/>
                <w:lang w:val="de-DE"/>
              </w:rPr>
            </w:pPr>
            <w:r>
              <w:rPr>
                <w:rFonts w:ascii="Times New Roman" w:hAnsi="Times New Roman" w:cs="Times New Roman"/>
                <w:color w:val="auto"/>
                <w:lang w:val="de-DE"/>
              </w:rPr>
              <w:t>concentration [µM]</w:t>
            </w:r>
          </w:p>
        </w:tc>
      </w:tr>
      <w:tr w:rsidR="00196B8D" w14:paraId="51849DAE"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68" w:type="dxa"/>
          </w:tcPr>
          <w:p w14:paraId="13F77FA1" w14:textId="77777777" w:rsidR="00196B8D" w:rsidRDefault="00EC2216">
            <w:pPr>
              <w:rPr>
                <w:rFonts w:ascii="Times New Roman" w:hAnsi="Times New Roman" w:cs="Times New Roman"/>
              </w:rPr>
            </w:pPr>
            <w:r>
              <w:rPr>
                <w:rFonts w:ascii="Times New Roman" w:hAnsi="Times New Roman" w:cs="Times New Roman"/>
              </w:rPr>
              <w:t>Ogerin</w:t>
            </w:r>
          </w:p>
        </w:tc>
        <w:tc>
          <w:tcPr>
            <w:tcW w:w="5245" w:type="dxa"/>
          </w:tcPr>
          <w:p w14:paraId="18E81277" w14:textId="77777777" w:rsidR="00196B8D" w:rsidRDefault="00EC2216">
            <w:pPr>
              <w:rPr>
                <w:rFonts w:ascii="Times New Roman" w:hAnsi="Times New Roman" w:cs="Times New Roman"/>
              </w:rPr>
            </w:pPr>
            <w:r>
              <w:rPr>
                <w:rFonts w:ascii="Times New Roman" w:hAnsi="Times New Roman" w:cs="Times New Roman"/>
              </w:rPr>
              <w:t>positive allosteric modulator of GPR68 (DCP probe)</w:t>
            </w:r>
          </w:p>
        </w:tc>
        <w:tc>
          <w:tcPr>
            <w:tcW w:w="1985" w:type="dxa"/>
          </w:tcPr>
          <w:p w14:paraId="1A1923F1"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28354F0E" w14:textId="77777777" w:rsidTr="00196B8D">
        <w:trPr>
          <w:trHeight w:val="339"/>
        </w:trPr>
        <w:tc>
          <w:tcPr>
            <w:tcW w:w="2268" w:type="dxa"/>
          </w:tcPr>
          <w:p w14:paraId="67A200D6" w14:textId="77777777" w:rsidR="00196B8D" w:rsidRDefault="00EC2216">
            <w:pPr>
              <w:rPr>
                <w:rFonts w:ascii="Times New Roman" w:hAnsi="Times New Roman" w:cs="Times New Roman"/>
              </w:rPr>
            </w:pPr>
            <w:r>
              <w:rPr>
                <w:rFonts w:ascii="Times New Roman" w:hAnsi="Times New Roman" w:cs="Times New Roman"/>
              </w:rPr>
              <w:t>TP-030-1</w:t>
            </w:r>
          </w:p>
        </w:tc>
        <w:tc>
          <w:tcPr>
            <w:tcW w:w="5245" w:type="dxa"/>
          </w:tcPr>
          <w:p w14:paraId="4D070FC5" w14:textId="77777777" w:rsidR="00196B8D" w:rsidRDefault="00EC2216">
            <w:pPr>
              <w:rPr>
                <w:rFonts w:ascii="Times New Roman" w:hAnsi="Times New Roman" w:cs="Times New Roman"/>
              </w:rPr>
            </w:pPr>
            <w:r>
              <w:rPr>
                <w:rFonts w:ascii="Times New Roman" w:hAnsi="Times New Roman" w:cs="Times New Roman"/>
                <w:lang w:val="de-DE"/>
              </w:rPr>
              <w:t>RIPK1 inhibitor (DCP probe)</w:t>
            </w:r>
          </w:p>
        </w:tc>
        <w:tc>
          <w:tcPr>
            <w:tcW w:w="1985" w:type="dxa"/>
          </w:tcPr>
          <w:p w14:paraId="22F4E657"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2978A467"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68" w:type="dxa"/>
          </w:tcPr>
          <w:p w14:paraId="20268F73" w14:textId="77777777" w:rsidR="00196B8D" w:rsidRDefault="00EC2216">
            <w:pPr>
              <w:rPr>
                <w:rFonts w:ascii="Times New Roman" w:hAnsi="Times New Roman" w:cs="Times New Roman"/>
              </w:rPr>
            </w:pPr>
            <w:r>
              <w:rPr>
                <w:rFonts w:ascii="Times New Roman" w:hAnsi="Times New Roman" w:cs="Times New Roman"/>
              </w:rPr>
              <w:t>WM-1119</w:t>
            </w:r>
          </w:p>
        </w:tc>
        <w:tc>
          <w:tcPr>
            <w:tcW w:w="5245" w:type="dxa"/>
          </w:tcPr>
          <w:p w14:paraId="0259ED92" w14:textId="77777777" w:rsidR="00196B8D" w:rsidRDefault="00EC2216">
            <w:pPr>
              <w:rPr>
                <w:rFonts w:ascii="Times New Roman" w:hAnsi="Times New Roman" w:cs="Times New Roman"/>
              </w:rPr>
            </w:pPr>
            <w:r>
              <w:rPr>
                <w:rFonts w:ascii="Times New Roman" w:hAnsi="Times New Roman" w:cs="Times New Roman"/>
                <w:lang w:val="de-DE"/>
              </w:rPr>
              <w:t>KAT6A, KAT6B inhibitor (DCP probe)</w:t>
            </w:r>
          </w:p>
        </w:tc>
        <w:tc>
          <w:tcPr>
            <w:tcW w:w="1985" w:type="dxa"/>
          </w:tcPr>
          <w:p w14:paraId="4EFBB5C2"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53F5762A" w14:textId="77777777" w:rsidTr="00196B8D">
        <w:trPr>
          <w:trHeight w:val="360"/>
        </w:trPr>
        <w:tc>
          <w:tcPr>
            <w:tcW w:w="2268" w:type="dxa"/>
          </w:tcPr>
          <w:p w14:paraId="1447D47E" w14:textId="77777777" w:rsidR="00196B8D" w:rsidRDefault="00EC2216">
            <w:pPr>
              <w:rPr>
                <w:rFonts w:ascii="Times New Roman" w:hAnsi="Times New Roman" w:cs="Times New Roman"/>
              </w:rPr>
            </w:pPr>
            <w:r>
              <w:rPr>
                <w:rFonts w:ascii="Times New Roman" w:hAnsi="Times New Roman" w:cs="Times New Roman"/>
              </w:rPr>
              <w:t>SR-302</w:t>
            </w:r>
          </w:p>
        </w:tc>
        <w:tc>
          <w:tcPr>
            <w:tcW w:w="5245" w:type="dxa"/>
          </w:tcPr>
          <w:p w14:paraId="22AFADC8" w14:textId="77777777" w:rsidR="00196B8D" w:rsidRDefault="00EC2216">
            <w:pPr>
              <w:rPr>
                <w:rFonts w:ascii="Times New Roman" w:hAnsi="Times New Roman" w:cs="Times New Roman"/>
              </w:rPr>
            </w:pPr>
            <w:r>
              <w:rPr>
                <w:rFonts w:ascii="Times New Roman" w:hAnsi="Times New Roman" w:cs="Times New Roman"/>
              </w:rPr>
              <w:t xml:space="preserve">DDR1, DDR2, MAPK11, MAPK14 </w:t>
            </w:r>
            <w:r>
              <w:rPr>
                <w:rFonts w:ascii="Times New Roman" w:hAnsi="Times New Roman" w:cs="Times New Roman"/>
                <w:lang w:val="de-DE"/>
              </w:rPr>
              <w:t xml:space="preserve">inhibitor </w:t>
            </w:r>
            <w:r>
              <w:rPr>
                <w:rFonts w:ascii="Times New Roman" w:hAnsi="Times New Roman" w:cs="Times New Roman"/>
              </w:rPr>
              <w:t>(DCP probe)</w:t>
            </w:r>
          </w:p>
        </w:tc>
        <w:tc>
          <w:tcPr>
            <w:tcW w:w="1985" w:type="dxa"/>
          </w:tcPr>
          <w:p w14:paraId="48AA9A7D"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15F2A9D2"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68" w:type="dxa"/>
          </w:tcPr>
          <w:p w14:paraId="0AC31169" w14:textId="77777777" w:rsidR="00196B8D" w:rsidRDefault="00EC2216">
            <w:pPr>
              <w:rPr>
                <w:rFonts w:ascii="Times New Roman" w:hAnsi="Times New Roman" w:cs="Times New Roman"/>
              </w:rPr>
            </w:pPr>
            <w:r>
              <w:rPr>
                <w:rFonts w:ascii="Times New Roman" w:hAnsi="Times New Roman" w:cs="Times New Roman"/>
              </w:rPr>
              <w:t>NVS-MALT1</w:t>
            </w:r>
          </w:p>
        </w:tc>
        <w:tc>
          <w:tcPr>
            <w:tcW w:w="5245" w:type="dxa"/>
          </w:tcPr>
          <w:p w14:paraId="787FAF0D" w14:textId="77777777" w:rsidR="00196B8D" w:rsidRDefault="00EC2216">
            <w:pPr>
              <w:rPr>
                <w:rFonts w:ascii="Times New Roman" w:hAnsi="Times New Roman" w:cs="Times New Roman"/>
              </w:rPr>
            </w:pPr>
            <w:r>
              <w:rPr>
                <w:rFonts w:ascii="Times New Roman" w:hAnsi="Times New Roman" w:cs="Times New Roman"/>
              </w:rPr>
              <w:t>MALT1 allosteric inhibitor (DCP probe)</w:t>
            </w:r>
          </w:p>
        </w:tc>
        <w:tc>
          <w:tcPr>
            <w:tcW w:w="1985" w:type="dxa"/>
          </w:tcPr>
          <w:p w14:paraId="556B719E"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781629C5" w14:textId="77777777" w:rsidTr="00196B8D">
        <w:trPr>
          <w:trHeight w:val="339"/>
        </w:trPr>
        <w:tc>
          <w:tcPr>
            <w:tcW w:w="2268" w:type="dxa"/>
          </w:tcPr>
          <w:p w14:paraId="19699497" w14:textId="77777777" w:rsidR="00196B8D" w:rsidRDefault="00EC2216">
            <w:pPr>
              <w:rPr>
                <w:rFonts w:ascii="Times New Roman" w:hAnsi="Times New Roman" w:cs="Times New Roman"/>
              </w:rPr>
            </w:pPr>
            <w:r>
              <w:rPr>
                <w:rFonts w:ascii="Times New Roman" w:hAnsi="Times New Roman" w:cs="Times New Roman"/>
              </w:rPr>
              <w:t>Zinc</w:t>
            </w:r>
          </w:p>
        </w:tc>
        <w:tc>
          <w:tcPr>
            <w:tcW w:w="5245" w:type="dxa"/>
          </w:tcPr>
          <w:p w14:paraId="02761A49" w14:textId="77777777" w:rsidR="00196B8D" w:rsidRDefault="00EC2216">
            <w:pPr>
              <w:rPr>
                <w:rFonts w:ascii="Times New Roman" w:hAnsi="Times New Roman" w:cs="Times New Roman"/>
              </w:rPr>
            </w:pPr>
            <w:r>
              <w:rPr>
                <w:rFonts w:ascii="Times New Roman" w:hAnsi="Times New Roman" w:cs="Times New Roman"/>
              </w:rPr>
              <w:t>trace element, corrosive</w:t>
            </w:r>
          </w:p>
        </w:tc>
        <w:tc>
          <w:tcPr>
            <w:tcW w:w="1985" w:type="dxa"/>
          </w:tcPr>
          <w:p w14:paraId="07DB0331"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266BA2F8"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68" w:type="dxa"/>
          </w:tcPr>
          <w:p w14:paraId="054D5988" w14:textId="77777777" w:rsidR="00196B8D" w:rsidRDefault="00EC2216">
            <w:pPr>
              <w:rPr>
                <w:rFonts w:ascii="Times New Roman" w:hAnsi="Times New Roman" w:cs="Times New Roman"/>
              </w:rPr>
            </w:pPr>
            <w:r>
              <w:rPr>
                <w:rFonts w:ascii="Times New Roman" w:hAnsi="Times New Roman" w:cs="Times New Roman"/>
              </w:rPr>
              <w:t>Cisplatin</w:t>
            </w:r>
          </w:p>
        </w:tc>
        <w:tc>
          <w:tcPr>
            <w:tcW w:w="5245" w:type="dxa"/>
          </w:tcPr>
          <w:p w14:paraId="03705B0D" w14:textId="77777777" w:rsidR="00196B8D" w:rsidRDefault="00EC2216">
            <w:pPr>
              <w:rPr>
                <w:rFonts w:ascii="Times New Roman" w:hAnsi="Times New Roman" w:cs="Times New Roman"/>
              </w:rPr>
            </w:pPr>
            <w:r>
              <w:rPr>
                <w:rFonts w:ascii="Times New Roman" w:hAnsi="Times New Roman" w:cs="Times New Roman"/>
              </w:rPr>
              <w:t>interfering in DNA replication</w:t>
            </w:r>
          </w:p>
        </w:tc>
        <w:tc>
          <w:tcPr>
            <w:tcW w:w="1985" w:type="dxa"/>
          </w:tcPr>
          <w:p w14:paraId="0861AE62"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403260BC" w14:textId="77777777" w:rsidTr="00196B8D">
        <w:trPr>
          <w:trHeight w:val="339"/>
        </w:trPr>
        <w:tc>
          <w:tcPr>
            <w:tcW w:w="2268" w:type="dxa"/>
          </w:tcPr>
          <w:p w14:paraId="0A57D4DF" w14:textId="77777777" w:rsidR="00196B8D" w:rsidRDefault="00EC2216">
            <w:pPr>
              <w:rPr>
                <w:rFonts w:ascii="Times New Roman" w:hAnsi="Times New Roman" w:cs="Times New Roman"/>
              </w:rPr>
            </w:pPr>
            <w:r>
              <w:rPr>
                <w:rFonts w:ascii="Times New Roman" w:hAnsi="Times New Roman" w:cs="Times New Roman"/>
              </w:rPr>
              <w:t>Arsenic acid</w:t>
            </w:r>
          </w:p>
        </w:tc>
        <w:tc>
          <w:tcPr>
            <w:tcW w:w="5245" w:type="dxa"/>
          </w:tcPr>
          <w:p w14:paraId="668E1B24" w14:textId="77777777" w:rsidR="00196B8D" w:rsidRDefault="00EC2216">
            <w:pPr>
              <w:rPr>
                <w:rFonts w:ascii="Times New Roman" w:hAnsi="Times New Roman" w:cs="Times New Roman"/>
              </w:rPr>
            </w:pPr>
            <w:r>
              <w:rPr>
                <w:rFonts w:ascii="Times New Roman" w:hAnsi="Times New Roman" w:cs="Times New Roman"/>
              </w:rPr>
              <w:t>toxic and corrosive chemical compound</w:t>
            </w:r>
          </w:p>
        </w:tc>
        <w:tc>
          <w:tcPr>
            <w:tcW w:w="1985" w:type="dxa"/>
          </w:tcPr>
          <w:p w14:paraId="74B433C1"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1805B785"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68" w:type="dxa"/>
          </w:tcPr>
          <w:p w14:paraId="67B5DC3E" w14:textId="77777777" w:rsidR="00196B8D" w:rsidRDefault="00EC2216">
            <w:pPr>
              <w:rPr>
                <w:rFonts w:ascii="Times New Roman" w:hAnsi="Times New Roman" w:cs="Times New Roman"/>
              </w:rPr>
            </w:pPr>
            <w:r>
              <w:rPr>
                <w:rFonts w:ascii="Times New Roman" w:hAnsi="Times New Roman" w:cs="Times New Roman"/>
              </w:rPr>
              <w:t>SR-318</w:t>
            </w:r>
          </w:p>
        </w:tc>
        <w:tc>
          <w:tcPr>
            <w:tcW w:w="5245" w:type="dxa"/>
          </w:tcPr>
          <w:p w14:paraId="46CF2F75" w14:textId="77777777" w:rsidR="00196B8D" w:rsidRDefault="00EC2216">
            <w:pPr>
              <w:rPr>
                <w:rFonts w:ascii="Times New Roman" w:hAnsi="Times New Roman" w:cs="Times New Roman"/>
              </w:rPr>
            </w:pPr>
            <w:r>
              <w:rPr>
                <w:rFonts w:ascii="Times New Roman" w:hAnsi="Times New Roman" w:cs="Times New Roman"/>
              </w:rPr>
              <w:t>MAPK14 inhibitor (DCP probe)</w:t>
            </w:r>
          </w:p>
        </w:tc>
        <w:tc>
          <w:tcPr>
            <w:tcW w:w="1985" w:type="dxa"/>
          </w:tcPr>
          <w:p w14:paraId="155C7BCA"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764BB180" w14:textId="77777777" w:rsidTr="00196B8D">
        <w:trPr>
          <w:trHeight w:val="77"/>
        </w:trPr>
        <w:tc>
          <w:tcPr>
            <w:tcW w:w="2268" w:type="dxa"/>
          </w:tcPr>
          <w:p w14:paraId="2E5E3991" w14:textId="77777777" w:rsidR="00196B8D" w:rsidRDefault="00EC2216">
            <w:pPr>
              <w:rPr>
                <w:rFonts w:ascii="Times New Roman" w:hAnsi="Times New Roman" w:cs="Times New Roman"/>
              </w:rPr>
            </w:pPr>
            <w:r>
              <w:rPr>
                <w:rFonts w:ascii="Times New Roman" w:hAnsi="Times New Roman" w:cs="Times New Roman"/>
              </w:rPr>
              <w:t>α-Naphtoflavone</w:t>
            </w:r>
          </w:p>
        </w:tc>
        <w:tc>
          <w:tcPr>
            <w:tcW w:w="5245" w:type="dxa"/>
          </w:tcPr>
          <w:p w14:paraId="6FD337C1" w14:textId="77777777" w:rsidR="00196B8D" w:rsidRDefault="00EC2216">
            <w:pPr>
              <w:rPr>
                <w:rFonts w:ascii="Times New Roman" w:hAnsi="Times New Roman" w:cs="Times New Roman"/>
              </w:rPr>
            </w:pPr>
            <w:r>
              <w:rPr>
                <w:rFonts w:ascii="Times New Roman" w:hAnsi="Times New Roman" w:cs="Times New Roman"/>
              </w:rPr>
              <w:t>flavone derivate, inhibitor of enzyme aromatase</w:t>
            </w:r>
          </w:p>
        </w:tc>
        <w:tc>
          <w:tcPr>
            <w:tcW w:w="1985" w:type="dxa"/>
          </w:tcPr>
          <w:p w14:paraId="150EDD47"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392F68E6"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68" w:type="dxa"/>
          </w:tcPr>
          <w:p w14:paraId="50E56AFE" w14:textId="77777777" w:rsidR="00196B8D" w:rsidRDefault="00EC2216">
            <w:pPr>
              <w:rPr>
                <w:rFonts w:ascii="Times New Roman" w:hAnsi="Times New Roman" w:cs="Times New Roman"/>
              </w:rPr>
            </w:pPr>
            <w:r>
              <w:rPr>
                <w:rFonts w:ascii="Times New Roman" w:hAnsi="Times New Roman" w:cs="Times New Roman"/>
              </w:rPr>
              <w:t>BAY-179</w:t>
            </w:r>
          </w:p>
        </w:tc>
        <w:tc>
          <w:tcPr>
            <w:tcW w:w="5245" w:type="dxa"/>
          </w:tcPr>
          <w:p w14:paraId="0C4676E8" w14:textId="77777777" w:rsidR="00196B8D" w:rsidRDefault="00EC2216">
            <w:pPr>
              <w:rPr>
                <w:rFonts w:ascii="Times New Roman" w:hAnsi="Times New Roman" w:cs="Times New Roman"/>
              </w:rPr>
            </w:pPr>
            <w:r>
              <w:rPr>
                <w:rFonts w:ascii="Times New Roman" w:hAnsi="Times New Roman" w:cs="Times New Roman"/>
              </w:rPr>
              <w:t>complex I inhibitor (DCP probe)</w:t>
            </w:r>
          </w:p>
        </w:tc>
        <w:tc>
          <w:tcPr>
            <w:tcW w:w="1985" w:type="dxa"/>
          </w:tcPr>
          <w:p w14:paraId="064C5397"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194B1D45" w14:textId="77777777" w:rsidTr="00196B8D">
        <w:trPr>
          <w:trHeight w:val="339"/>
        </w:trPr>
        <w:tc>
          <w:tcPr>
            <w:tcW w:w="2268" w:type="dxa"/>
          </w:tcPr>
          <w:p w14:paraId="6AD81D5D" w14:textId="77777777" w:rsidR="00196B8D" w:rsidRDefault="00EC2216">
            <w:pPr>
              <w:rPr>
                <w:rFonts w:ascii="Times New Roman" w:hAnsi="Times New Roman" w:cs="Times New Roman"/>
              </w:rPr>
            </w:pPr>
            <w:r>
              <w:rPr>
                <w:rFonts w:ascii="Times New Roman" w:hAnsi="Times New Roman" w:cs="Times New Roman"/>
              </w:rPr>
              <w:t>Curcumin</w:t>
            </w:r>
          </w:p>
        </w:tc>
        <w:tc>
          <w:tcPr>
            <w:tcW w:w="5245" w:type="dxa"/>
          </w:tcPr>
          <w:p w14:paraId="7FEB6281" w14:textId="77777777" w:rsidR="00196B8D" w:rsidRDefault="00EC2216">
            <w:pPr>
              <w:rPr>
                <w:rFonts w:ascii="Times New Roman" w:hAnsi="Times New Roman" w:cs="Times New Roman"/>
                <w:lang w:val="de-DE"/>
              </w:rPr>
            </w:pPr>
            <w:r>
              <w:rPr>
                <w:rFonts w:ascii="Times New Roman" w:hAnsi="Times New Roman" w:cs="Times New Roman"/>
                <w:lang w:val="de-DE"/>
              </w:rPr>
              <w:t>natural product</w:t>
            </w:r>
          </w:p>
        </w:tc>
        <w:tc>
          <w:tcPr>
            <w:tcW w:w="1985" w:type="dxa"/>
          </w:tcPr>
          <w:p w14:paraId="042EFA75"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064934C4"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68" w:type="dxa"/>
          </w:tcPr>
          <w:p w14:paraId="71AE8D78" w14:textId="77777777" w:rsidR="00196B8D" w:rsidRDefault="00EC2216">
            <w:pPr>
              <w:rPr>
                <w:rFonts w:ascii="Times New Roman" w:hAnsi="Times New Roman" w:cs="Times New Roman"/>
              </w:rPr>
            </w:pPr>
            <w:r>
              <w:rPr>
                <w:rFonts w:ascii="Times New Roman" w:hAnsi="Times New Roman" w:cs="Times New Roman"/>
              </w:rPr>
              <w:t>Milciclib</w:t>
            </w:r>
          </w:p>
        </w:tc>
        <w:tc>
          <w:tcPr>
            <w:tcW w:w="5245" w:type="dxa"/>
          </w:tcPr>
          <w:p w14:paraId="507637A5" w14:textId="77777777" w:rsidR="00196B8D" w:rsidRDefault="00EC2216">
            <w:pPr>
              <w:rPr>
                <w:rFonts w:ascii="Times New Roman" w:hAnsi="Times New Roman" w:cs="Times New Roman"/>
              </w:rPr>
            </w:pPr>
            <w:r>
              <w:rPr>
                <w:rFonts w:ascii="Times New Roman" w:hAnsi="Times New Roman" w:cs="Times New Roman"/>
                <w:lang w:val="de-DE"/>
              </w:rPr>
              <w:t xml:space="preserve">CDK inhibitor </w:t>
            </w:r>
          </w:p>
        </w:tc>
        <w:tc>
          <w:tcPr>
            <w:tcW w:w="1985" w:type="dxa"/>
          </w:tcPr>
          <w:p w14:paraId="624182F1"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1DBAB905" w14:textId="77777777" w:rsidTr="00196B8D">
        <w:trPr>
          <w:trHeight w:val="339"/>
        </w:trPr>
        <w:tc>
          <w:tcPr>
            <w:tcW w:w="2268" w:type="dxa"/>
          </w:tcPr>
          <w:p w14:paraId="4179F52E" w14:textId="77777777" w:rsidR="00196B8D" w:rsidRDefault="00EC2216">
            <w:pPr>
              <w:rPr>
                <w:rFonts w:ascii="Times New Roman" w:hAnsi="Times New Roman" w:cs="Times New Roman"/>
              </w:rPr>
            </w:pPr>
            <w:r>
              <w:rPr>
                <w:rFonts w:ascii="Times New Roman" w:hAnsi="Times New Roman" w:cs="Times New Roman"/>
              </w:rPr>
              <w:t>Paclitaxel</w:t>
            </w:r>
          </w:p>
        </w:tc>
        <w:tc>
          <w:tcPr>
            <w:tcW w:w="5245" w:type="dxa"/>
          </w:tcPr>
          <w:p w14:paraId="7EBFC577" w14:textId="77777777" w:rsidR="00196B8D" w:rsidRDefault="00EC2216">
            <w:pPr>
              <w:rPr>
                <w:rFonts w:ascii="Times New Roman" w:hAnsi="Times New Roman" w:cs="Times New Roman"/>
              </w:rPr>
            </w:pPr>
            <w:r>
              <w:rPr>
                <w:rFonts w:ascii="Times New Roman" w:hAnsi="Times New Roman" w:cs="Times New Roman"/>
              </w:rPr>
              <w:t>targets tubulin/no disassembly of mitotic spindle</w:t>
            </w:r>
          </w:p>
        </w:tc>
        <w:tc>
          <w:tcPr>
            <w:tcW w:w="1985" w:type="dxa"/>
          </w:tcPr>
          <w:p w14:paraId="1E076BAE"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3A787096"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68" w:type="dxa"/>
          </w:tcPr>
          <w:p w14:paraId="1F58C13F" w14:textId="77777777" w:rsidR="00196B8D" w:rsidRDefault="00EC2216">
            <w:pPr>
              <w:rPr>
                <w:rFonts w:ascii="Times New Roman" w:hAnsi="Times New Roman" w:cs="Times New Roman"/>
              </w:rPr>
            </w:pPr>
            <w:r>
              <w:rPr>
                <w:rFonts w:ascii="Times New Roman" w:hAnsi="Times New Roman" w:cs="Times New Roman"/>
              </w:rPr>
              <w:t>Topotecan</w:t>
            </w:r>
          </w:p>
        </w:tc>
        <w:tc>
          <w:tcPr>
            <w:tcW w:w="5245" w:type="dxa"/>
          </w:tcPr>
          <w:p w14:paraId="2AFA4BDB" w14:textId="77777777" w:rsidR="00196B8D" w:rsidRDefault="00EC2216">
            <w:pPr>
              <w:rPr>
                <w:rFonts w:ascii="Times New Roman" w:hAnsi="Times New Roman" w:cs="Times New Roman"/>
                <w:lang w:val="de-DE"/>
              </w:rPr>
            </w:pPr>
            <w:r>
              <w:rPr>
                <w:rFonts w:ascii="Times New Roman" w:hAnsi="Times New Roman" w:cs="Times New Roman"/>
                <w:lang w:val="de-DE"/>
              </w:rPr>
              <w:t>topoisomerase inhibitor</w:t>
            </w:r>
          </w:p>
        </w:tc>
        <w:tc>
          <w:tcPr>
            <w:tcW w:w="1985" w:type="dxa"/>
          </w:tcPr>
          <w:p w14:paraId="5F3CCC5A"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14090FF4" w14:textId="77777777" w:rsidTr="00196B8D">
        <w:trPr>
          <w:trHeight w:val="339"/>
        </w:trPr>
        <w:tc>
          <w:tcPr>
            <w:tcW w:w="2268" w:type="dxa"/>
          </w:tcPr>
          <w:p w14:paraId="398406CE" w14:textId="1D320E5E" w:rsidR="00196B8D" w:rsidRDefault="00EC2216">
            <w:pPr>
              <w:rPr>
                <w:rFonts w:ascii="Times New Roman" w:hAnsi="Times New Roman" w:cs="Times New Roman"/>
              </w:rPr>
            </w:pPr>
            <w:r>
              <w:rPr>
                <w:rFonts w:ascii="Times New Roman" w:hAnsi="Times New Roman" w:cs="Times New Roman"/>
              </w:rPr>
              <w:t>Digitonin</w:t>
            </w:r>
          </w:p>
        </w:tc>
        <w:tc>
          <w:tcPr>
            <w:tcW w:w="5245" w:type="dxa"/>
          </w:tcPr>
          <w:p w14:paraId="1905DE49" w14:textId="77777777" w:rsidR="00196B8D" w:rsidRDefault="00EC2216">
            <w:pPr>
              <w:rPr>
                <w:rFonts w:ascii="Times New Roman" w:hAnsi="Times New Roman" w:cs="Times New Roman"/>
              </w:rPr>
            </w:pPr>
            <w:r>
              <w:rPr>
                <w:rFonts w:ascii="Times New Roman" w:hAnsi="Times New Roman" w:cs="Times New Roman"/>
                <w:lang w:val="de-DE"/>
              </w:rPr>
              <w:t>detergent</w:t>
            </w:r>
          </w:p>
        </w:tc>
        <w:tc>
          <w:tcPr>
            <w:tcW w:w="1985" w:type="dxa"/>
          </w:tcPr>
          <w:p w14:paraId="112D5B02"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43A00DFE"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68" w:type="dxa"/>
          </w:tcPr>
          <w:p w14:paraId="3AB5CE45" w14:textId="77777777" w:rsidR="00196B8D" w:rsidRDefault="00EC2216">
            <w:pPr>
              <w:rPr>
                <w:rFonts w:ascii="Times New Roman" w:hAnsi="Times New Roman" w:cs="Times New Roman"/>
              </w:rPr>
            </w:pPr>
            <w:r>
              <w:rPr>
                <w:rFonts w:ascii="Times New Roman" w:hAnsi="Times New Roman" w:cs="Times New Roman"/>
              </w:rPr>
              <w:t>Camptothecin</w:t>
            </w:r>
          </w:p>
        </w:tc>
        <w:tc>
          <w:tcPr>
            <w:tcW w:w="5245" w:type="dxa"/>
          </w:tcPr>
          <w:p w14:paraId="6BB7039B" w14:textId="77777777" w:rsidR="00196B8D" w:rsidRDefault="00EC2216">
            <w:pPr>
              <w:rPr>
                <w:rFonts w:ascii="Times New Roman" w:hAnsi="Times New Roman" w:cs="Times New Roman"/>
              </w:rPr>
            </w:pPr>
            <w:r>
              <w:rPr>
                <w:rFonts w:ascii="Times New Roman" w:hAnsi="Times New Roman" w:cs="Times New Roman"/>
                <w:lang w:val="de-DE"/>
              </w:rPr>
              <w:t>topoisomerase inhibitor</w:t>
            </w:r>
          </w:p>
        </w:tc>
        <w:tc>
          <w:tcPr>
            <w:tcW w:w="1985" w:type="dxa"/>
          </w:tcPr>
          <w:p w14:paraId="671249A4"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428ABCCA" w14:textId="77777777" w:rsidTr="00196B8D">
        <w:trPr>
          <w:trHeight w:val="339"/>
        </w:trPr>
        <w:tc>
          <w:tcPr>
            <w:tcW w:w="2268" w:type="dxa"/>
          </w:tcPr>
          <w:p w14:paraId="6E4594F3" w14:textId="77777777" w:rsidR="00196B8D" w:rsidRDefault="00EC2216">
            <w:pPr>
              <w:rPr>
                <w:rFonts w:ascii="Times New Roman" w:hAnsi="Times New Roman" w:cs="Times New Roman"/>
              </w:rPr>
            </w:pPr>
            <w:r>
              <w:rPr>
                <w:rFonts w:ascii="Times New Roman" w:hAnsi="Times New Roman" w:cs="Times New Roman"/>
              </w:rPr>
              <w:t>Vinorelbine tartrate</w:t>
            </w:r>
          </w:p>
        </w:tc>
        <w:tc>
          <w:tcPr>
            <w:tcW w:w="5245" w:type="dxa"/>
          </w:tcPr>
          <w:p w14:paraId="7E7019A5" w14:textId="77777777" w:rsidR="00196B8D" w:rsidRDefault="00EC2216">
            <w:pPr>
              <w:rPr>
                <w:rFonts w:ascii="Times New Roman" w:hAnsi="Times New Roman" w:cs="Times New Roman"/>
                <w:lang w:val="de-DE"/>
              </w:rPr>
            </w:pPr>
            <w:r>
              <w:rPr>
                <w:rFonts w:ascii="Times New Roman" w:hAnsi="Times New Roman" w:cs="Times New Roman"/>
                <w:lang w:val="de-DE"/>
              </w:rPr>
              <w:t>vinca alkaloid, antimicrotubule agent</w:t>
            </w:r>
          </w:p>
        </w:tc>
        <w:tc>
          <w:tcPr>
            <w:tcW w:w="1985" w:type="dxa"/>
          </w:tcPr>
          <w:p w14:paraId="2D94DA62"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7AF0F197"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68" w:type="dxa"/>
          </w:tcPr>
          <w:p w14:paraId="5F796D65" w14:textId="77777777" w:rsidR="00196B8D" w:rsidRDefault="00EC2216">
            <w:pPr>
              <w:rPr>
                <w:rFonts w:ascii="Times New Roman" w:hAnsi="Times New Roman" w:cs="Times New Roman"/>
              </w:rPr>
            </w:pPr>
            <w:r>
              <w:rPr>
                <w:rFonts w:ascii="Times New Roman" w:hAnsi="Times New Roman" w:cs="Times New Roman"/>
              </w:rPr>
              <w:t>Staurosporine</w:t>
            </w:r>
          </w:p>
        </w:tc>
        <w:tc>
          <w:tcPr>
            <w:tcW w:w="5245" w:type="dxa"/>
          </w:tcPr>
          <w:p w14:paraId="506697A1" w14:textId="77777777" w:rsidR="00196B8D" w:rsidRDefault="00EC2216">
            <w:pPr>
              <w:rPr>
                <w:rFonts w:ascii="Times New Roman" w:hAnsi="Times New Roman" w:cs="Times New Roman"/>
              </w:rPr>
            </w:pPr>
            <w:r>
              <w:rPr>
                <w:rFonts w:ascii="Times New Roman" w:hAnsi="Times New Roman" w:cs="Times New Roman"/>
                <w:lang w:val="de-DE"/>
              </w:rPr>
              <w:t>kinase inhibitor</w:t>
            </w:r>
          </w:p>
        </w:tc>
        <w:tc>
          <w:tcPr>
            <w:tcW w:w="1985" w:type="dxa"/>
          </w:tcPr>
          <w:p w14:paraId="0AD3D076"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65432700" w14:textId="77777777" w:rsidTr="00196B8D">
        <w:trPr>
          <w:trHeight w:val="339"/>
        </w:trPr>
        <w:tc>
          <w:tcPr>
            <w:tcW w:w="2268" w:type="dxa"/>
          </w:tcPr>
          <w:p w14:paraId="08712CF0" w14:textId="77777777" w:rsidR="00196B8D" w:rsidRDefault="00EC2216">
            <w:pPr>
              <w:rPr>
                <w:rFonts w:ascii="Times New Roman" w:hAnsi="Times New Roman" w:cs="Times New Roman"/>
              </w:rPr>
            </w:pPr>
            <w:r>
              <w:rPr>
                <w:rFonts w:ascii="Times New Roman" w:hAnsi="Times New Roman" w:cs="Times New Roman"/>
              </w:rPr>
              <w:t>Puromycine</w:t>
            </w:r>
          </w:p>
        </w:tc>
        <w:tc>
          <w:tcPr>
            <w:tcW w:w="5245" w:type="dxa"/>
          </w:tcPr>
          <w:p w14:paraId="78D5A90F" w14:textId="77777777" w:rsidR="00196B8D" w:rsidRDefault="00EC2216">
            <w:pPr>
              <w:rPr>
                <w:rFonts w:ascii="Times New Roman" w:hAnsi="Times New Roman" w:cs="Times New Roman"/>
                <w:lang w:val="de-DE"/>
              </w:rPr>
            </w:pPr>
            <w:r>
              <w:rPr>
                <w:rFonts w:ascii="Times New Roman" w:hAnsi="Times New Roman" w:cs="Times New Roman"/>
                <w:lang w:val="de-DE"/>
              </w:rPr>
              <w:t>aminonucleosid antibiotic</w:t>
            </w:r>
          </w:p>
        </w:tc>
        <w:tc>
          <w:tcPr>
            <w:tcW w:w="1985" w:type="dxa"/>
          </w:tcPr>
          <w:p w14:paraId="37C3954B"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r w:rsidR="00196B8D" w14:paraId="0E462288"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68" w:type="dxa"/>
          </w:tcPr>
          <w:p w14:paraId="5C3C1326" w14:textId="77777777" w:rsidR="00196B8D" w:rsidRDefault="00EC2216">
            <w:pPr>
              <w:rPr>
                <w:rFonts w:ascii="Times New Roman" w:hAnsi="Times New Roman" w:cs="Times New Roman"/>
              </w:rPr>
            </w:pPr>
            <w:r>
              <w:rPr>
                <w:rFonts w:ascii="Times New Roman" w:hAnsi="Times New Roman" w:cs="Times New Roman"/>
              </w:rPr>
              <w:t>Daunorubicine</w:t>
            </w:r>
          </w:p>
        </w:tc>
        <w:tc>
          <w:tcPr>
            <w:tcW w:w="5245" w:type="dxa"/>
          </w:tcPr>
          <w:p w14:paraId="07B78514" w14:textId="77777777" w:rsidR="00196B8D" w:rsidRDefault="00EC2216">
            <w:pPr>
              <w:rPr>
                <w:rFonts w:ascii="Times New Roman" w:hAnsi="Times New Roman" w:cs="Times New Roman"/>
              </w:rPr>
            </w:pPr>
            <w:r>
              <w:rPr>
                <w:rFonts w:ascii="Times New Roman" w:hAnsi="Times New Roman" w:cs="Times New Roman"/>
              </w:rPr>
              <w:t xml:space="preserve">anthracycline antibiotic, intercalate of DNA strands, ROS production </w:t>
            </w:r>
          </w:p>
        </w:tc>
        <w:tc>
          <w:tcPr>
            <w:tcW w:w="1985" w:type="dxa"/>
          </w:tcPr>
          <w:p w14:paraId="267915CD" w14:textId="77777777" w:rsidR="00196B8D" w:rsidRDefault="00EC2216">
            <w:pPr>
              <w:rPr>
                <w:rFonts w:ascii="Times New Roman" w:hAnsi="Times New Roman" w:cs="Times New Roman"/>
                <w:lang w:val="en-GB"/>
              </w:rPr>
            </w:pPr>
            <w:r>
              <w:rPr>
                <w:rFonts w:ascii="Times New Roman" w:hAnsi="Times New Roman" w:cs="Times New Roman"/>
                <w:lang w:val="en-GB"/>
              </w:rPr>
              <w:t>10</w:t>
            </w:r>
          </w:p>
        </w:tc>
      </w:tr>
    </w:tbl>
    <w:p w14:paraId="33A772B4" w14:textId="77777777" w:rsidR="00196B8D" w:rsidRDefault="00196B8D">
      <w:pPr>
        <w:spacing w:line="360" w:lineRule="auto"/>
        <w:jc w:val="both"/>
        <w:rPr>
          <w:rFonts w:ascii="Times New Roman" w:hAnsi="Times New Roman" w:cs="Times New Roman"/>
          <w:sz w:val="24"/>
          <w:szCs w:val="24"/>
        </w:rPr>
      </w:pPr>
    </w:p>
    <w:p w14:paraId="39E83F2E" w14:textId="77777777" w:rsidR="00196B8D" w:rsidRDefault="00EC2216">
      <w:pPr>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Supplementary Table S6: Trainings set. </w:t>
      </w:r>
      <w:r>
        <w:rPr>
          <w:rFonts w:ascii="Times New Roman" w:hAnsi="Times New Roman" w:cs="Times New Roman"/>
          <w:sz w:val="24"/>
          <w:szCs w:val="24"/>
        </w:rPr>
        <w:t>Compounds to train the machine learning algorithm for Multiplex protocol</w:t>
      </w:r>
    </w:p>
    <w:tbl>
      <w:tblPr>
        <w:tblStyle w:val="ListTable1Light"/>
        <w:tblW w:w="0" w:type="auto"/>
        <w:tblLook w:val="04A0" w:firstRow="1" w:lastRow="0" w:firstColumn="1" w:lastColumn="0" w:noHBand="0" w:noVBand="1"/>
      </w:tblPr>
      <w:tblGrid>
        <w:gridCol w:w="3106"/>
        <w:gridCol w:w="3055"/>
        <w:gridCol w:w="3184"/>
      </w:tblGrid>
      <w:tr w:rsidR="00196B8D" w14:paraId="50C6E875" w14:textId="77777777" w:rsidTr="00196B8D">
        <w:trPr>
          <w:cnfStyle w:val="100000000000" w:firstRow="1" w:lastRow="0" w:firstColumn="0" w:lastColumn="0" w:oddVBand="0" w:evenVBand="0" w:oddHBand="0" w:evenHBand="0" w:firstRowFirstColumn="0" w:firstRowLastColumn="0" w:lastRowFirstColumn="0" w:lastRowLastColumn="0"/>
          <w:trHeight w:val="691"/>
        </w:trPr>
        <w:tc>
          <w:tcPr>
            <w:cnfStyle w:val="001000000000" w:firstRow="0" w:lastRow="0" w:firstColumn="1" w:lastColumn="0" w:oddVBand="0" w:evenVBand="0" w:oddHBand="0" w:evenHBand="0" w:firstRowFirstColumn="0" w:firstRowLastColumn="0" w:lastRowFirstColumn="0" w:lastRowLastColumn="0"/>
            <w:tcW w:w="3106" w:type="dxa"/>
          </w:tcPr>
          <w:p w14:paraId="1DCC8EBF" w14:textId="77777777" w:rsidR="00196B8D" w:rsidRDefault="00EC2216">
            <w:pPr>
              <w:rPr>
                <w:rFonts w:ascii="Times New Roman" w:hAnsi="Times New Roman" w:cs="Times New Roman"/>
                <w:sz w:val="24"/>
                <w:szCs w:val="24"/>
              </w:rPr>
            </w:pPr>
            <w:r>
              <w:rPr>
                <w:rFonts w:ascii="Times New Roman" w:hAnsi="Times New Roman" w:cs="Times New Roman"/>
                <w:sz w:val="24"/>
                <w:szCs w:val="24"/>
                <w:lang w:val="de-DE"/>
              </w:rPr>
              <w:t>reference compound</w:t>
            </w:r>
          </w:p>
        </w:tc>
        <w:tc>
          <w:tcPr>
            <w:tcW w:w="3055" w:type="dxa"/>
          </w:tcPr>
          <w:p w14:paraId="4B8CF05B" w14:textId="77777777" w:rsidR="00196B8D" w:rsidRDefault="00EC221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lang w:val="de-DE"/>
              </w:rPr>
              <w:t>mode of action</w:t>
            </w:r>
          </w:p>
        </w:tc>
        <w:tc>
          <w:tcPr>
            <w:tcW w:w="3184" w:type="dxa"/>
          </w:tcPr>
          <w:p w14:paraId="78EDAB05" w14:textId="77777777" w:rsidR="00196B8D" w:rsidRDefault="00EC221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lang w:val="de-DE"/>
              </w:rPr>
              <w:t>predominant cell death type</w:t>
            </w:r>
          </w:p>
        </w:tc>
      </w:tr>
      <w:tr w:rsidR="00196B8D" w14:paraId="3801B57A" w14:textId="77777777" w:rsidTr="00196B8D">
        <w:trPr>
          <w:cnfStyle w:val="000000100000" w:firstRow="0" w:lastRow="0" w:firstColumn="0" w:lastColumn="0" w:oddVBand="0" w:evenVBand="0" w:oddHBand="1" w:evenHBand="0" w:firstRowFirstColumn="0" w:firstRowLastColumn="0" w:lastRowFirstColumn="0" w:lastRowLastColumn="0"/>
          <w:trHeight w:val="211"/>
        </w:trPr>
        <w:tc>
          <w:tcPr>
            <w:cnfStyle w:val="001000000000" w:firstRow="0" w:lastRow="0" w:firstColumn="1" w:lastColumn="0" w:oddVBand="0" w:evenVBand="0" w:oddHBand="0" w:evenHBand="0" w:firstRowFirstColumn="0" w:firstRowLastColumn="0" w:lastRowFirstColumn="0" w:lastRowLastColumn="0"/>
            <w:tcW w:w="3106" w:type="dxa"/>
          </w:tcPr>
          <w:p w14:paraId="79D0C444" w14:textId="06038864" w:rsidR="00196B8D" w:rsidRDefault="00EC2216">
            <w:pPr>
              <w:rPr>
                <w:rFonts w:ascii="Times New Roman" w:hAnsi="Times New Roman" w:cs="Times New Roman"/>
                <w:sz w:val="24"/>
                <w:szCs w:val="24"/>
              </w:rPr>
            </w:pPr>
            <w:r>
              <w:rPr>
                <w:rFonts w:ascii="Times New Roman" w:hAnsi="Times New Roman" w:cs="Times New Roman"/>
              </w:rPr>
              <w:t>digitonin</w:t>
            </w:r>
          </w:p>
        </w:tc>
        <w:tc>
          <w:tcPr>
            <w:tcW w:w="3055" w:type="dxa"/>
          </w:tcPr>
          <w:p w14:paraId="590656E5"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lang w:val="de-DE"/>
              </w:rPr>
              <w:t>detergent</w:t>
            </w:r>
          </w:p>
        </w:tc>
        <w:tc>
          <w:tcPr>
            <w:tcW w:w="3184" w:type="dxa"/>
          </w:tcPr>
          <w:p w14:paraId="63406223"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rPr>
              <w:t>lysis</w:t>
            </w:r>
          </w:p>
        </w:tc>
      </w:tr>
      <w:tr w:rsidR="00196B8D" w14:paraId="73CF0604" w14:textId="77777777" w:rsidTr="00196B8D">
        <w:trPr>
          <w:trHeight w:val="1058"/>
        </w:trPr>
        <w:tc>
          <w:tcPr>
            <w:cnfStyle w:val="001000000000" w:firstRow="0" w:lastRow="0" w:firstColumn="1" w:lastColumn="0" w:oddVBand="0" w:evenVBand="0" w:oddHBand="0" w:evenHBand="0" w:firstRowFirstColumn="0" w:firstRowLastColumn="0" w:lastRowFirstColumn="0" w:lastRowLastColumn="0"/>
            <w:tcW w:w="3106" w:type="dxa"/>
          </w:tcPr>
          <w:p w14:paraId="349BDE37" w14:textId="77777777" w:rsidR="00196B8D" w:rsidRDefault="00EC2216">
            <w:pPr>
              <w:rPr>
                <w:rFonts w:ascii="Times New Roman" w:hAnsi="Times New Roman" w:cs="Times New Roman"/>
                <w:sz w:val="24"/>
                <w:szCs w:val="24"/>
              </w:rPr>
            </w:pPr>
            <w:r>
              <w:rPr>
                <w:rFonts w:ascii="Times New Roman" w:hAnsi="Times New Roman" w:cs="Times New Roman"/>
              </w:rPr>
              <w:t>paclitaxel</w:t>
            </w:r>
          </w:p>
        </w:tc>
        <w:tc>
          <w:tcPr>
            <w:tcW w:w="3055" w:type="dxa"/>
          </w:tcPr>
          <w:p w14:paraId="5AA8B61A"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rPr>
              <w:t>tubulin binder, cell cycle arrest</w:t>
            </w:r>
          </w:p>
        </w:tc>
        <w:tc>
          <w:tcPr>
            <w:tcW w:w="3184" w:type="dxa"/>
          </w:tcPr>
          <w:p w14:paraId="155EE049"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rPr>
              <w:t>apoptosis</w:t>
            </w:r>
          </w:p>
        </w:tc>
      </w:tr>
      <w:tr w:rsidR="00196B8D" w14:paraId="7F8F4BBB" w14:textId="77777777" w:rsidTr="00196B8D">
        <w:trPr>
          <w:cnfStyle w:val="000000100000" w:firstRow="0" w:lastRow="0" w:firstColumn="0" w:lastColumn="0" w:oddVBand="0" w:evenVBand="0" w:oddHBand="1"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3106" w:type="dxa"/>
          </w:tcPr>
          <w:p w14:paraId="6826BBD1" w14:textId="77777777" w:rsidR="00196B8D" w:rsidRDefault="00EC2216">
            <w:pPr>
              <w:rPr>
                <w:rFonts w:ascii="Times New Roman" w:hAnsi="Times New Roman" w:cs="Times New Roman"/>
                <w:sz w:val="24"/>
                <w:szCs w:val="24"/>
              </w:rPr>
            </w:pPr>
            <w:bookmarkStart w:id="0" w:name="_GoBack"/>
            <w:r>
              <w:rPr>
                <w:rFonts w:ascii="Times New Roman" w:hAnsi="Times New Roman" w:cs="Times New Roman"/>
              </w:rPr>
              <w:t>staurosporine</w:t>
            </w:r>
          </w:p>
        </w:tc>
        <w:tc>
          <w:tcPr>
            <w:tcW w:w="3055" w:type="dxa"/>
          </w:tcPr>
          <w:p w14:paraId="31001E36"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lang w:val="de-DE"/>
              </w:rPr>
              <w:t>kinase inhibitor</w:t>
            </w:r>
          </w:p>
        </w:tc>
        <w:tc>
          <w:tcPr>
            <w:tcW w:w="3184" w:type="dxa"/>
          </w:tcPr>
          <w:p w14:paraId="6C93DCEC"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rPr>
              <w:t>apoptosis</w:t>
            </w:r>
          </w:p>
        </w:tc>
      </w:tr>
      <w:bookmarkEnd w:id="0"/>
      <w:tr w:rsidR="00196B8D" w14:paraId="31B626BC" w14:textId="77777777" w:rsidTr="00196B8D">
        <w:trPr>
          <w:trHeight w:val="423"/>
        </w:trPr>
        <w:tc>
          <w:tcPr>
            <w:cnfStyle w:val="001000000000" w:firstRow="0" w:lastRow="0" w:firstColumn="1" w:lastColumn="0" w:oddVBand="0" w:evenVBand="0" w:oddHBand="0" w:evenHBand="0" w:firstRowFirstColumn="0" w:firstRowLastColumn="0" w:lastRowFirstColumn="0" w:lastRowLastColumn="0"/>
            <w:tcW w:w="3106" w:type="dxa"/>
          </w:tcPr>
          <w:p w14:paraId="37594AD5" w14:textId="77777777" w:rsidR="00196B8D" w:rsidRDefault="00EC2216">
            <w:pPr>
              <w:rPr>
                <w:rFonts w:ascii="Times New Roman" w:hAnsi="Times New Roman" w:cs="Times New Roman"/>
              </w:rPr>
            </w:pPr>
            <w:r>
              <w:rPr>
                <w:rFonts w:ascii="Times New Roman" w:hAnsi="Times New Roman" w:cs="Times New Roman"/>
              </w:rPr>
              <w:lastRenderedPageBreak/>
              <w:t>milciclib</w:t>
            </w:r>
          </w:p>
        </w:tc>
        <w:tc>
          <w:tcPr>
            <w:tcW w:w="3055" w:type="dxa"/>
          </w:tcPr>
          <w:p w14:paraId="779897A1"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CDK inhibitor</w:t>
            </w:r>
          </w:p>
        </w:tc>
        <w:tc>
          <w:tcPr>
            <w:tcW w:w="3184" w:type="dxa"/>
          </w:tcPr>
          <w:p w14:paraId="33FDFBEB" w14:textId="77777777" w:rsidR="00196B8D" w:rsidRDefault="00EC221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apoptosis, cell cycle arrest</w:t>
            </w:r>
          </w:p>
        </w:tc>
      </w:tr>
      <w:tr w:rsidR="00196B8D" w14:paraId="6E166B53" w14:textId="77777777" w:rsidTr="00196B8D">
        <w:trPr>
          <w:cnfStyle w:val="000000100000" w:firstRow="0" w:lastRow="0" w:firstColumn="0" w:lastColumn="0" w:oddVBand="0" w:evenVBand="0" w:oddHBand="1"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3106" w:type="dxa"/>
          </w:tcPr>
          <w:p w14:paraId="33F8D543" w14:textId="77777777" w:rsidR="00196B8D" w:rsidRDefault="00EC2216">
            <w:pPr>
              <w:rPr>
                <w:rFonts w:ascii="Times New Roman" w:hAnsi="Times New Roman" w:cs="Times New Roman"/>
              </w:rPr>
            </w:pPr>
            <w:r>
              <w:rPr>
                <w:rFonts w:ascii="Times New Roman" w:hAnsi="Times New Roman" w:cs="Times New Roman"/>
              </w:rPr>
              <w:t xml:space="preserve">dmso </w:t>
            </w:r>
          </w:p>
        </w:tc>
        <w:tc>
          <w:tcPr>
            <w:tcW w:w="3055" w:type="dxa"/>
          </w:tcPr>
          <w:p w14:paraId="6C1A3272"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de-DE"/>
              </w:rPr>
            </w:pPr>
            <w:r>
              <w:rPr>
                <w:rFonts w:ascii="Times New Roman" w:hAnsi="Times New Roman" w:cs="Times New Roman"/>
                <w:lang w:val="de-DE"/>
              </w:rPr>
              <w:t>solvent</w:t>
            </w:r>
          </w:p>
        </w:tc>
        <w:tc>
          <w:tcPr>
            <w:tcW w:w="3184" w:type="dxa"/>
          </w:tcPr>
          <w:p w14:paraId="440E27B7" w14:textId="77777777" w:rsidR="00196B8D" w:rsidRDefault="00EC221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healthy cells</w:t>
            </w:r>
          </w:p>
        </w:tc>
      </w:tr>
    </w:tbl>
    <w:p w14:paraId="6D2032CE" w14:textId="77777777" w:rsidR="00196B8D" w:rsidRDefault="00196B8D">
      <w:pPr>
        <w:spacing w:line="360" w:lineRule="auto"/>
        <w:jc w:val="both"/>
        <w:rPr>
          <w:rFonts w:ascii="Times New Roman" w:hAnsi="Times New Roman" w:cs="Times New Roman"/>
          <w:sz w:val="24"/>
          <w:szCs w:val="24"/>
        </w:rPr>
      </w:pPr>
    </w:p>
    <w:p w14:paraId="29BD7E82" w14:textId="77777777" w:rsidR="007C08A8" w:rsidRDefault="00EC2216">
      <w:pPr>
        <w:spacing w:line="360" w:lineRule="auto"/>
        <w:jc w:val="both"/>
        <w:rPr>
          <w:rFonts w:ascii="Times New Roman" w:hAnsi="Times New Roman" w:cs="Times New Roman"/>
          <w:b/>
          <w:sz w:val="24"/>
          <w:szCs w:val="24"/>
        </w:rPr>
      </w:pPr>
      <w:r>
        <w:rPr>
          <w:rFonts w:ascii="Times New Roman" w:hAnsi="Times New Roman" w:cs="Times New Roman"/>
          <w:b/>
          <w:sz w:val="24"/>
          <w:szCs w:val="24"/>
        </w:rPr>
        <w:t>Supplementary Table S7: Features of machine learning algorithm</w:t>
      </w:r>
    </w:p>
    <w:p w14:paraId="08C228CD" w14:textId="727265EF" w:rsidR="008A06E6" w:rsidRDefault="00EC2216">
      <w:pPr>
        <w:spacing w:line="360" w:lineRule="auto"/>
        <w:jc w:val="both"/>
        <w:rPr>
          <w:rFonts w:eastAsia="Times New Roman" w:cs="Times New Roman"/>
          <w:sz w:val="24"/>
          <w:szCs w:val="24"/>
        </w:rPr>
      </w:pPr>
      <w:r>
        <w:rPr>
          <w:rFonts w:ascii="Times New Roman" w:hAnsi="Times New Roman" w:cs="Times New Roman"/>
          <w:b/>
          <w:sz w:val="24"/>
          <w:szCs w:val="24"/>
        </w:rPr>
        <w:t xml:space="preserve">Supplementary Table S7.1: </w:t>
      </w:r>
      <w:r>
        <w:rPr>
          <w:rFonts w:ascii="Times New Roman" w:hAnsi="Times New Roman" w:cs="Times New Roman"/>
          <w:sz w:val="24"/>
          <w:szCs w:val="24"/>
        </w:rPr>
        <w:t>features used for machine learning algorithm in healthy/early apoptotic/late apoptotic/lysed and necrotic cells</w:t>
      </w:r>
      <w:r w:rsidR="008A06E6" w:rsidRPr="008A06E6">
        <w:rPr>
          <w:rFonts w:eastAsia="Times New Roman" w:cs="Times New Roman"/>
          <w:sz w:val="24"/>
          <w:szCs w:val="24"/>
        </w:rPr>
        <w:t xml:space="preserve"> </w:t>
      </w:r>
    </w:p>
    <w:p w14:paraId="3BE831CC" w14:textId="5D7C0CD5" w:rsidR="00196B8D" w:rsidRPr="007C08A8" w:rsidRDefault="00196B8D" w:rsidP="007C08A8">
      <w:pPr>
        <w:spacing w:line="240" w:lineRule="auto"/>
        <w:jc w:val="both"/>
        <w:rPr>
          <w:rFonts w:ascii="Times New Roman" w:hAnsi="Times New Roman" w:cs="Times New Roman"/>
          <w:sz w:val="20"/>
          <w:szCs w:val="24"/>
        </w:rPr>
      </w:pPr>
    </w:p>
    <w:tbl>
      <w:tblPr>
        <w:tblStyle w:val="ListTable2-Accent3"/>
        <w:tblW w:w="9360" w:type="dxa"/>
        <w:tblLook w:val="0420" w:firstRow="1" w:lastRow="0" w:firstColumn="0" w:lastColumn="0" w:noHBand="0" w:noVBand="1"/>
      </w:tblPr>
      <w:tblGrid>
        <w:gridCol w:w="2241"/>
        <w:gridCol w:w="2391"/>
        <w:gridCol w:w="2364"/>
        <w:gridCol w:w="2364"/>
      </w:tblGrid>
      <w:tr w:rsidR="00196B8D" w14:paraId="0ECF2C76" w14:textId="77777777" w:rsidTr="00196B8D">
        <w:trPr>
          <w:cnfStyle w:val="100000000000" w:firstRow="1" w:lastRow="0" w:firstColumn="0" w:lastColumn="0" w:oddVBand="0" w:evenVBand="0" w:oddHBand="0" w:evenHBand="0" w:firstRowFirstColumn="0" w:firstRowLastColumn="0" w:lastRowFirstColumn="0" w:lastRowLastColumn="0"/>
          <w:trHeight w:val="551"/>
        </w:trPr>
        <w:tc>
          <w:tcPr>
            <w:tcW w:w="2241" w:type="dxa"/>
            <w:hideMark/>
          </w:tcPr>
          <w:p w14:paraId="55CB36C6" w14:textId="77777777" w:rsidR="00196B8D" w:rsidRDefault="00EC2216">
            <w:pPr>
              <w:rPr>
                <w:rFonts w:ascii="Times New Roman" w:hAnsi="Times New Roman" w:cs="Times New Roman"/>
              </w:rPr>
            </w:pPr>
            <w:r>
              <w:rPr>
                <w:rFonts w:ascii="Times New Roman" w:hAnsi="Times New Roman" w:cs="Times New Roman"/>
                <w:lang w:val="de-DE"/>
              </w:rPr>
              <w:t>cell region</w:t>
            </w:r>
          </w:p>
        </w:tc>
        <w:tc>
          <w:tcPr>
            <w:tcW w:w="2391" w:type="dxa"/>
            <w:hideMark/>
          </w:tcPr>
          <w:p w14:paraId="700137B2" w14:textId="4992553E" w:rsidR="00196B8D" w:rsidRDefault="00EC2216">
            <w:pPr>
              <w:rPr>
                <w:rFonts w:ascii="Times New Roman" w:hAnsi="Times New Roman" w:cs="Times New Roman"/>
              </w:rPr>
            </w:pPr>
            <w:r>
              <w:rPr>
                <w:rFonts w:ascii="Times New Roman" w:hAnsi="Times New Roman" w:cs="Times New Roman"/>
                <w:lang w:val="de-DE"/>
              </w:rPr>
              <w:t>feature</w:t>
            </w:r>
            <w:r w:rsidR="00047667">
              <w:rPr>
                <w:rFonts w:ascii="Times New Roman" w:hAnsi="Times New Roman" w:cs="Times New Roman"/>
                <w:lang w:val="de-DE"/>
              </w:rPr>
              <w:t>*</w:t>
            </w:r>
          </w:p>
        </w:tc>
        <w:tc>
          <w:tcPr>
            <w:tcW w:w="2364" w:type="dxa"/>
          </w:tcPr>
          <w:p w14:paraId="79C2ABD6" w14:textId="77777777" w:rsidR="00196B8D" w:rsidRDefault="00EC2216">
            <w:pPr>
              <w:rPr>
                <w:rFonts w:ascii="Times New Roman" w:hAnsi="Times New Roman" w:cs="Times New Roman"/>
                <w:lang w:val="de-DE"/>
              </w:rPr>
            </w:pPr>
            <w:r>
              <w:rPr>
                <w:rFonts w:ascii="Times New Roman" w:hAnsi="Times New Roman" w:cs="Times New Roman"/>
                <w:lang w:val="de-DE"/>
              </w:rPr>
              <w:t>cell region</w:t>
            </w:r>
          </w:p>
        </w:tc>
        <w:tc>
          <w:tcPr>
            <w:tcW w:w="2364" w:type="dxa"/>
          </w:tcPr>
          <w:p w14:paraId="3C471A77" w14:textId="4CA0B98A" w:rsidR="00196B8D" w:rsidRDefault="00EC2216">
            <w:pPr>
              <w:rPr>
                <w:rFonts w:ascii="Times New Roman" w:hAnsi="Times New Roman" w:cs="Times New Roman"/>
                <w:lang w:val="de-DE"/>
              </w:rPr>
            </w:pPr>
            <w:r>
              <w:rPr>
                <w:rFonts w:ascii="Times New Roman" w:hAnsi="Times New Roman" w:cs="Times New Roman"/>
                <w:lang w:val="de-DE"/>
              </w:rPr>
              <w:t>feature</w:t>
            </w:r>
            <w:r w:rsidR="00047667">
              <w:rPr>
                <w:rFonts w:ascii="Times New Roman" w:hAnsi="Times New Roman" w:cs="Times New Roman"/>
                <w:lang w:val="de-DE"/>
              </w:rPr>
              <w:t>*</w:t>
            </w:r>
          </w:p>
        </w:tc>
      </w:tr>
      <w:tr w:rsidR="00196B8D" w14:paraId="385A8473"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3CE96D8E"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621CAD63" w14:textId="77777777" w:rsidR="00196B8D" w:rsidRDefault="00EC2216">
            <w:pPr>
              <w:rPr>
                <w:rFonts w:ascii="Times New Roman" w:hAnsi="Times New Roman" w:cs="Times New Roman"/>
                <w:lang w:val="de-DE"/>
              </w:rPr>
            </w:pPr>
            <w:r>
              <w:rPr>
                <w:rFonts w:ascii="Times New Roman" w:hAnsi="Times New Roman" w:cs="Times New Roman"/>
                <w:lang w:val="de-DE"/>
              </w:rPr>
              <w:t>Area</w:t>
            </w:r>
          </w:p>
        </w:tc>
        <w:tc>
          <w:tcPr>
            <w:tcW w:w="2364" w:type="dxa"/>
          </w:tcPr>
          <w:p w14:paraId="01348FC7" w14:textId="77777777" w:rsidR="00196B8D" w:rsidRDefault="00EC2216">
            <w:pPr>
              <w:rPr>
                <w:rFonts w:ascii="Times New Roman" w:hAnsi="Times New Roman" w:cs="Times New Roman"/>
                <w:lang w:val="de-DE"/>
              </w:rPr>
            </w:pPr>
            <w:r>
              <w:rPr>
                <w:rFonts w:ascii="Times New Roman" w:hAnsi="Times New Roman" w:cs="Times New Roman"/>
                <w:lang w:val="de-DE"/>
              </w:rPr>
              <w:t>Nuclei</w:t>
            </w:r>
          </w:p>
        </w:tc>
        <w:tc>
          <w:tcPr>
            <w:tcW w:w="2364" w:type="dxa"/>
          </w:tcPr>
          <w:p w14:paraId="587C6C7B" w14:textId="77777777" w:rsidR="00196B8D" w:rsidRDefault="00EC2216">
            <w:pPr>
              <w:rPr>
                <w:rFonts w:ascii="Times New Roman" w:hAnsi="Times New Roman" w:cs="Times New Roman"/>
                <w:lang w:val="de-DE"/>
              </w:rPr>
            </w:pPr>
            <w:r>
              <w:rPr>
                <w:rFonts w:ascii="Times New Roman" w:hAnsi="Times New Roman" w:cs="Times New Roman"/>
                <w:lang w:val="de-DE"/>
              </w:rPr>
              <w:t>Area</w:t>
            </w:r>
          </w:p>
        </w:tc>
      </w:tr>
      <w:tr w:rsidR="00196B8D" w14:paraId="4949819C" w14:textId="77777777" w:rsidTr="00196B8D">
        <w:trPr>
          <w:trHeight w:val="339"/>
        </w:trPr>
        <w:tc>
          <w:tcPr>
            <w:tcW w:w="2241" w:type="dxa"/>
          </w:tcPr>
          <w:p w14:paraId="039805F3"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7A28EA67" w14:textId="77777777" w:rsidR="00196B8D" w:rsidRDefault="00EC2216">
            <w:pPr>
              <w:rPr>
                <w:rFonts w:ascii="Times New Roman" w:hAnsi="Times New Roman" w:cs="Times New Roman"/>
              </w:rPr>
            </w:pPr>
            <w:r>
              <w:rPr>
                <w:rFonts w:ascii="Times New Roman" w:hAnsi="Times New Roman" w:cs="Times New Roman"/>
              </w:rPr>
              <w:t>Diameter</w:t>
            </w:r>
          </w:p>
        </w:tc>
        <w:tc>
          <w:tcPr>
            <w:tcW w:w="2364" w:type="dxa"/>
          </w:tcPr>
          <w:p w14:paraId="0EB57B4A"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64" w:type="dxa"/>
          </w:tcPr>
          <w:p w14:paraId="634781C0" w14:textId="77777777" w:rsidR="00196B8D" w:rsidRDefault="00EC2216">
            <w:pPr>
              <w:rPr>
                <w:rFonts w:ascii="Times New Roman" w:hAnsi="Times New Roman" w:cs="Times New Roman"/>
              </w:rPr>
            </w:pPr>
            <w:r>
              <w:rPr>
                <w:rFonts w:ascii="Times New Roman" w:hAnsi="Times New Roman" w:cs="Times New Roman"/>
              </w:rPr>
              <w:t>Diameter</w:t>
            </w:r>
          </w:p>
        </w:tc>
      </w:tr>
      <w:tr w:rsidR="00196B8D" w14:paraId="2648B388"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23FE15DD"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6599911B" w14:textId="77777777" w:rsidR="00196B8D" w:rsidRDefault="00EC2216">
            <w:pPr>
              <w:rPr>
                <w:rFonts w:ascii="Times New Roman" w:hAnsi="Times New Roman" w:cs="Times New Roman"/>
              </w:rPr>
            </w:pPr>
            <w:r>
              <w:rPr>
                <w:rFonts w:ascii="Times New Roman" w:hAnsi="Times New Roman" w:cs="Times New Roman"/>
              </w:rPr>
              <w:t>Circumference</w:t>
            </w:r>
          </w:p>
        </w:tc>
        <w:tc>
          <w:tcPr>
            <w:tcW w:w="2364" w:type="dxa"/>
          </w:tcPr>
          <w:p w14:paraId="4F60A022"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64" w:type="dxa"/>
          </w:tcPr>
          <w:p w14:paraId="48EC24B3" w14:textId="77777777" w:rsidR="00196B8D" w:rsidRDefault="00EC2216">
            <w:pPr>
              <w:rPr>
                <w:rFonts w:ascii="Times New Roman" w:hAnsi="Times New Roman" w:cs="Times New Roman"/>
              </w:rPr>
            </w:pPr>
            <w:r>
              <w:rPr>
                <w:rFonts w:ascii="Times New Roman" w:hAnsi="Times New Roman" w:cs="Times New Roman"/>
              </w:rPr>
              <w:t>Circumference</w:t>
            </w:r>
          </w:p>
        </w:tc>
      </w:tr>
      <w:tr w:rsidR="00196B8D" w14:paraId="5A23052F" w14:textId="77777777" w:rsidTr="00196B8D">
        <w:trPr>
          <w:trHeight w:val="339"/>
        </w:trPr>
        <w:tc>
          <w:tcPr>
            <w:tcW w:w="2241" w:type="dxa"/>
          </w:tcPr>
          <w:p w14:paraId="4E1C2D57"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2A0440A4" w14:textId="77777777" w:rsidR="00196B8D" w:rsidRDefault="00EC2216">
            <w:pPr>
              <w:rPr>
                <w:rFonts w:ascii="Times New Roman" w:hAnsi="Times New Roman" w:cs="Times New Roman"/>
              </w:rPr>
            </w:pPr>
            <w:r>
              <w:rPr>
                <w:rFonts w:ascii="Times New Roman" w:hAnsi="Times New Roman" w:cs="Times New Roman"/>
              </w:rPr>
              <w:t>Circularity</w:t>
            </w:r>
          </w:p>
        </w:tc>
        <w:tc>
          <w:tcPr>
            <w:tcW w:w="2364" w:type="dxa"/>
          </w:tcPr>
          <w:p w14:paraId="0030ABD9"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64" w:type="dxa"/>
          </w:tcPr>
          <w:p w14:paraId="663D5642" w14:textId="77777777" w:rsidR="00196B8D" w:rsidRDefault="00EC2216">
            <w:pPr>
              <w:rPr>
                <w:rFonts w:ascii="Times New Roman" w:hAnsi="Times New Roman" w:cs="Times New Roman"/>
              </w:rPr>
            </w:pPr>
            <w:r>
              <w:rPr>
                <w:rFonts w:ascii="Times New Roman" w:hAnsi="Times New Roman" w:cs="Times New Roman"/>
              </w:rPr>
              <w:t>Circularity</w:t>
            </w:r>
          </w:p>
        </w:tc>
      </w:tr>
      <w:tr w:rsidR="00196B8D" w14:paraId="0C4AC3A6"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0C8AB0D2"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3FAE2C79" w14:textId="77777777" w:rsidR="00196B8D" w:rsidRDefault="00EC2216">
            <w:pPr>
              <w:rPr>
                <w:rFonts w:ascii="Times New Roman" w:hAnsi="Times New Roman" w:cs="Times New Roman"/>
              </w:rPr>
            </w:pPr>
            <w:r>
              <w:rPr>
                <w:rFonts w:ascii="Times New Roman" w:hAnsi="Times New Roman" w:cs="Times New Roman"/>
              </w:rPr>
              <w:t>Compactness</w:t>
            </w:r>
          </w:p>
        </w:tc>
        <w:tc>
          <w:tcPr>
            <w:tcW w:w="2364" w:type="dxa"/>
          </w:tcPr>
          <w:p w14:paraId="17ED030A"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64" w:type="dxa"/>
          </w:tcPr>
          <w:p w14:paraId="7A9A4B61" w14:textId="77777777" w:rsidR="00196B8D" w:rsidRDefault="00EC2216">
            <w:pPr>
              <w:rPr>
                <w:rFonts w:ascii="Times New Roman" w:hAnsi="Times New Roman" w:cs="Times New Roman"/>
              </w:rPr>
            </w:pPr>
            <w:r>
              <w:rPr>
                <w:rFonts w:ascii="Times New Roman" w:hAnsi="Times New Roman" w:cs="Times New Roman"/>
              </w:rPr>
              <w:t>Compactness</w:t>
            </w:r>
          </w:p>
        </w:tc>
      </w:tr>
      <w:tr w:rsidR="00196B8D" w14:paraId="04A89EFB" w14:textId="77777777" w:rsidTr="00196B8D">
        <w:trPr>
          <w:trHeight w:val="339"/>
        </w:trPr>
        <w:tc>
          <w:tcPr>
            <w:tcW w:w="2241" w:type="dxa"/>
          </w:tcPr>
          <w:p w14:paraId="2B407113"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623EC177" w14:textId="77777777" w:rsidR="00196B8D" w:rsidRDefault="00EC2216">
            <w:pPr>
              <w:rPr>
                <w:rFonts w:ascii="Times New Roman" w:hAnsi="Times New Roman" w:cs="Times New Roman"/>
              </w:rPr>
            </w:pPr>
            <w:r>
              <w:rPr>
                <w:rFonts w:ascii="Times New Roman" w:hAnsi="Times New Roman" w:cs="Times New Roman"/>
              </w:rPr>
              <w:t>Anisometry</w:t>
            </w:r>
          </w:p>
        </w:tc>
        <w:tc>
          <w:tcPr>
            <w:tcW w:w="2364" w:type="dxa"/>
          </w:tcPr>
          <w:p w14:paraId="1C90CAB9"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64" w:type="dxa"/>
          </w:tcPr>
          <w:p w14:paraId="79BDE289" w14:textId="77777777" w:rsidR="00196B8D" w:rsidRDefault="00EC2216">
            <w:pPr>
              <w:rPr>
                <w:rFonts w:ascii="Times New Roman" w:hAnsi="Times New Roman" w:cs="Times New Roman"/>
              </w:rPr>
            </w:pPr>
            <w:r>
              <w:rPr>
                <w:rFonts w:ascii="Times New Roman" w:hAnsi="Times New Roman" w:cs="Times New Roman"/>
              </w:rPr>
              <w:t>Anisometry</w:t>
            </w:r>
          </w:p>
        </w:tc>
      </w:tr>
      <w:tr w:rsidR="00196B8D" w14:paraId="0B540782"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53E7A460"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7899E29E" w14:textId="77777777" w:rsidR="00196B8D" w:rsidRDefault="00EC2216">
            <w:pPr>
              <w:rPr>
                <w:rFonts w:ascii="Times New Roman" w:hAnsi="Times New Roman" w:cs="Times New Roman"/>
              </w:rPr>
            </w:pPr>
            <w:r>
              <w:rPr>
                <w:rFonts w:ascii="Times New Roman" w:hAnsi="Times New Roman" w:cs="Times New Roman"/>
              </w:rPr>
              <w:t>mean intensity CH2</w:t>
            </w:r>
          </w:p>
        </w:tc>
        <w:tc>
          <w:tcPr>
            <w:tcW w:w="2364" w:type="dxa"/>
          </w:tcPr>
          <w:p w14:paraId="4297CF3E" w14:textId="77777777" w:rsidR="00196B8D" w:rsidRDefault="00EC2216">
            <w:pPr>
              <w:rPr>
                <w:rFonts w:ascii="Times New Roman" w:hAnsi="Times New Roman" w:cs="Times New Roman"/>
                <w:lang w:val="de-DE"/>
              </w:rPr>
            </w:pPr>
            <w:r>
              <w:rPr>
                <w:rFonts w:ascii="Times New Roman" w:hAnsi="Times New Roman" w:cs="Times New Roman"/>
                <w:lang w:val="de-DE"/>
              </w:rPr>
              <w:t>Nuclei</w:t>
            </w:r>
          </w:p>
        </w:tc>
        <w:tc>
          <w:tcPr>
            <w:tcW w:w="2364" w:type="dxa"/>
          </w:tcPr>
          <w:p w14:paraId="54F66380" w14:textId="77777777" w:rsidR="00196B8D" w:rsidRDefault="00EC2216">
            <w:pPr>
              <w:rPr>
                <w:rFonts w:ascii="Times New Roman" w:hAnsi="Times New Roman" w:cs="Times New Roman"/>
              </w:rPr>
            </w:pPr>
            <w:r>
              <w:rPr>
                <w:rFonts w:ascii="Times New Roman" w:hAnsi="Times New Roman" w:cs="Times New Roman"/>
              </w:rPr>
              <w:t>total intensity CH1</w:t>
            </w:r>
          </w:p>
        </w:tc>
      </w:tr>
      <w:tr w:rsidR="00196B8D" w14:paraId="014FB95B" w14:textId="77777777" w:rsidTr="00196B8D">
        <w:trPr>
          <w:trHeight w:val="339"/>
        </w:trPr>
        <w:tc>
          <w:tcPr>
            <w:tcW w:w="2241" w:type="dxa"/>
          </w:tcPr>
          <w:p w14:paraId="31B0D02F"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672F5943" w14:textId="77777777" w:rsidR="00196B8D" w:rsidRDefault="00EC2216">
            <w:pPr>
              <w:rPr>
                <w:rFonts w:ascii="Times New Roman" w:hAnsi="Times New Roman" w:cs="Times New Roman"/>
              </w:rPr>
            </w:pPr>
            <w:r>
              <w:rPr>
                <w:rFonts w:ascii="Times New Roman" w:hAnsi="Times New Roman" w:cs="Times New Roman"/>
              </w:rPr>
              <w:t>mean intensity CH3</w:t>
            </w:r>
          </w:p>
        </w:tc>
        <w:tc>
          <w:tcPr>
            <w:tcW w:w="2364" w:type="dxa"/>
          </w:tcPr>
          <w:p w14:paraId="1E805667"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64" w:type="dxa"/>
          </w:tcPr>
          <w:p w14:paraId="3C7F78F2" w14:textId="77777777" w:rsidR="00196B8D" w:rsidRDefault="00EC2216">
            <w:pPr>
              <w:rPr>
                <w:rFonts w:ascii="Times New Roman" w:hAnsi="Times New Roman" w:cs="Times New Roman"/>
              </w:rPr>
            </w:pPr>
            <w:r>
              <w:rPr>
                <w:rFonts w:ascii="Times New Roman" w:hAnsi="Times New Roman" w:cs="Times New Roman"/>
              </w:rPr>
              <w:t>mean intensity CH1</w:t>
            </w:r>
          </w:p>
        </w:tc>
      </w:tr>
      <w:tr w:rsidR="00196B8D" w14:paraId="2310C977"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6A867893"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43CC9929" w14:textId="77777777" w:rsidR="00196B8D" w:rsidRDefault="00EC2216">
            <w:pPr>
              <w:rPr>
                <w:rFonts w:ascii="Times New Roman" w:hAnsi="Times New Roman" w:cs="Times New Roman"/>
              </w:rPr>
            </w:pPr>
            <w:r>
              <w:rPr>
                <w:rFonts w:ascii="Times New Roman" w:hAnsi="Times New Roman" w:cs="Times New Roman"/>
              </w:rPr>
              <w:t>mean intensity CH4</w:t>
            </w:r>
          </w:p>
        </w:tc>
        <w:tc>
          <w:tcPr>
            <w:tcW w:w="2364" w:type="dxa"/>
          </w:tcPr>
          <w:p w14:paraId="1B1CA592"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64" w:type="dxa"/>
          </w:tcPr>
          <w:p w14:paraId="35088631" w14:textId="77777777" w:rsidR="00196B8D" w:rsidRDefault="00EC2216">
            <w:pPr>
              <w:rPr>
                <w:rFonts w:ascii="Times New Roman" w:hAnsi="Times New Roman" w:cs="Times New Roman"/>
              </w:rPr>
            </w:pPr>
            <w:r>
              <w:rPr>
                <w:rFonts w:ascii="Times New Roman" w:hAnsi="Times New Roman" w:cs="Times New Roman"/>
              </w:rPr>
              <w:t>mean intensity CH3</w:t>
            </w:r>
          </w:p>
        </w:tc>
      </w:tr>
      <w:tr w:rsidR="00196B8D" w14:paraId="27721387" w14:textId="77777777" w:rsidTr="00196B8D">
        <w:trPr>
          <w:trHeight w:val="339"/>
        </w:trPr>
        <w:tc>
          <w:tcPr>
            <w:tcW w:w="2241" w:type="dxa"/>
          </w:tcPr>
          <w:p w14:paraId="560D8E88"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6121C900" w14:textId="77777777" w:rsidR="00196B8D" w:rsidRDefault="00EC2216">
            <w:pPr>
              <w:rPr>
                <w:rFonts w:ascii="Times New Roman" w:hAnsi="Times New Roman" w:cs="Times New Roman"/>
              </w:rPr>
            </w:pPr>
            <w:r>
              <w:rPr>
                <w:rFonts w:ascii="Times New Roman" w:hAnsi="Times New Roman" w:cs="Times New Roman"/>
              </w:rPr>
              <w:t>mean peak CH2</w:t>
            </w:r>
          </w:p>
        </w:tc>
        <w:tc>
          <w:tcPr>
            <w:tcW w:w="2364" w:type="dxa"/>
          </w:tcPr>
          <w:p w14:paraId="6828FDC8" w14:textId="77777777" w:rsidR="00196B8D" w:rsidRDefault="00EC2216">
            <w:pPr>
              <w:rPr>
                <w:rFonts w:ascii="Times New Roman" w:hAnsi="Times New Roman" w:cs="Times New Roman"/>
                <w:lang w:val="de-DE"/>
              </w:rPr>
            </w:pPr>
            <w:r>
              <w:rPr>
                <w:rFonts w:ascii="Times New Roman" w:hAnsi="Times New Roman" w:cs="Times New Roman"/>
                <w:lang w:val="de-DE"/>
              </w:rPr>
              <w:t>Nuclei</w:t>
            </w:r>
          </w:p>
        </w:tc>
        <w:tc>
          <w:tcPr>
            <w:tcW w:w="2364" w:type="dxa"/>
          </w:tcPr>
          <w:p w14:paraId="079CDA5F" w14:textId="77777777" w:rsidR="00196B8D" w:rsidRDefault="00EC2216">
            <w:pPr>
              <w:rPr>
                <w:rFonts w:ascii="Times New Roman" w:hAnsi="Times New Roman" w:cs="Times New Roman"/>
              </w:rPr>
            </w:pPr>
            <w:r>
              <w:rPr>
                <w:rFonts w:ascii="Times New Roman" w:hAnsi="Times New Roman" w:cs="Times New Roman"/>
              </w:rPr>
              <w:t>total peak CH3</w:t>
            </w:r>
          </w:p>
        </w:tc>
      </w:tr>
      <w:tr w:rsidR="00196B8D" w14:paraId="74D8C748"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5E63F18A"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3B36309F" w14:textId="77777777" w:rsidR="00196B8D" w:rsidRDefault="00EC2216">
            <w:pPr>
              <w:rPr>
                <w:rFonts w:ascii="Times New Roman" w:hAnsi="Times New Roman" w:cs="Times New Roman"/>
              </w:rPr>
            </w:pPr>
            <w:r>
              <w:rPr>
                <w:rFonts w:ascii="Times New Roman" w:hAnsi="Times New Roman" w:cs="Times New Roman"/>
              </w:rPr>
              <w:t>mean peak CH4</w:t>
            </w:r>
          </w:p>
        </w:tc>
        <w:tc>
          <w:tcPr>
            <w:tcW w:w="2364" w:type="dxa"/>
          </w:tcPr>
          <w:p w14:paraId="28F41669"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64" w:type="dxa"/>
          </w:tcPr>
          <w:p w14:paraId="370C7B09" w14:textId="77777777" w:rsidR="00196B8D" w:rsidRDefault="00EC2216">
            <w:pPr>
              <w:rPr>
                <w:rFonts w:ascii="Times New Roman" w:hAnsi="Times New Roman" w:cs="Times New Roman"/>
              </w:rPr>
            </w:pPr>
            <w:r>
              <w:rPr>
                <w:rFonts w:ascii="Times New Roman" w:hAnsi="Times New Roman" w:cs="Times New Roman"/>
              </w:rPr>
              <w:t>total ridge CH1</w:t>
            </w:r>
          </w:p>
        </w:tc>
      </w:tr>
      <w:tr w:rsidR="00196B8D" w14:paraId="5C38486B" w14:textId="77777777" w:rsidTr="00196B8D">
        <w:trPr>
          <w:trHeight w:val="339"/>
        </w:trPr>
        <w:tc>
          <w:tcPr>
            <w:tcW w:w="2241" w:type="dxa"/>
          </w:tcPr>
          <w:p w14:paraId="3B620C25"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3B78AC00" w14:textId="77777777" w:rsidR="00196B8D" w:rsidRDefault="00EC2216">
            <w:pPr>
              <w:rPr>
                <w:rFonts w:ascii="Times New Roman" w:hAnsi="Times New Roman" w:cs="Times New Roman"/>
              </w:rPr>
            </w:pPr>
            <w:r>
              <w:rPr>
                <w:rFonts w:ascii="Times New Roman" w:hAnsi="Times New Roman" w:cs="Times New Roman"/>
              </w:rPr>
              <w:t>mean hole CH2</w:t>
            </w:r>
          </w:p>
        </w:tc>
        <w:tc>
          <w:tcPr>
            <w:tcW w:w="2364" w:type="dxa"/>
          </w:tcPr>
          <w:p w14:paraId="1F6B5D8F"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64" w:type="dxa"/>
          </w:tcPr>
          <w:p w14:paraId="74F0FD74" w14:textId="77777777" w:rsidR="00196B8D" w:rsidRDefault="00EC2216">
            <w:pPr>
              <w:rPr>
                <w:rFonts w:ascii="Times New Roman" w:hAnsi="Times New Roman" w:cs="Times New Roman"/>
              </w:rPr>
            </w:pPr>
            <w:r>
              <w:rPr>
                <w:rFonts w:ascii="Times New Roman" w:hAnsi="Times New Roman" w:cs="Times New Roman"/>
              </w:rPr>
              <w:t>mean ridge CH1</w:t>
            </w:r>
          </w:p>
        </w:tc>
      </w:tr>
      <w:tr w:rsidR="00196B8D" w14:paraId="7799D7C5"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763F25AE"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6F958B3B" w14:textId="77777777" w:rsidR="00196B8D" w:rsidRDefault="00EC2216">
            <w:pPr>
              <w:rPr>
                <w:rFonts w:ascii="Times New Roman" w:hAnsi="Times New Roman" w:cs="Times New Roman"/>
              </w:rPr>
            </w:pPr>
            <w:r>
              <w:rPr>
                <w:rFonts w:ascii="Times New Roman" w:hAnsi="Times New Roman" w:cs="Times New Roman"/>
              </w:rPr>
              <w:t>mean hole CH4</w:t>
            </w:r>
          </w:p>
        </w:tc>
        <w:tc>
          <w:tcPr>
            <w:tcW w:w="2364" w:type="dxa"/>
          </w:tcPr>
          <w:p w14:paraId="570B3C8F"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64" w:type="dxa"/>
          </w:tcPr>
          <w:p w14:paraId="651F29F7" w14:textId="77777777" w:rsidR="00196B8D" w:rsidRDefault="00EC2216">
            <w:pPr>
              <w:rPr>
                <w:rFonts w:ascii="Times New Roman" w:hAnsi="Times New Roman" w:cs="Times New Roman"/>
              </w:rPr>
            </w:pPr>
            <w:r>
              <w:rPr>
                <w:rFonts w:ascii="Times New Roman" w:hAnsi="Times New Roman" w:cs="Times New Roman"/>
              </w:rPr>
              <w:t>mean ridge CH3</w:t>
            </w:r>
          </w:p>
        </w:tc>
      </w:tr>
      <w:tr w:rsidR="00196B8D" w14:paraId="5F2C94E5" w14:textId="77777777" w:rsidTr="00196B8D">
        <w:trPr>
          <w:trHeight w:val="339"/>
        </w:trPr>
        <w:tc>
          <w:tcPr>
            <w:tcW w:w="2241" w:type="dxa"/>
          </w:tcPr>
          <w:p w14:paraId="63F7A81C"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2EF92AA4" w14:textId="77777777" w:rsidR="00196B8D" w:rsidRDefault="00EC2216">
            <w:pPr>
              <w:rPr>
                <w:rFonts w:ascii="Times New Roman" w:hAnsi="Times New Roman" w:cs="Times New Roman"/>
              </w:rPr>
            </w:pPr>
            <w:r>
              <w:rPr>
                <w:rFonts w:ascii="Times New Roman" w:hAnsi="Times New Roman" w:cs="Times New Roman"/>
              </w:rPr>
              <w:t>mean ridge CH2</w:t>
            </w:r>
          </w:p>
        </w:tc>
        <w:tc>
          <w:tcPr>
            <w:tcW w:w="2364" w:type="dxa"/>
          </w:tcPr>
          <w:p w14:paraId="27E5A1B5" w14:textId="77777777" w:rsidR="00196B8D" w:rsidRDefault="00196B8D">
            <w:pPr>
              <w:rPr>
                <w:rFonts w:ascii="Times New Roman" w:hAnsi="Times New Roman" w:cs="Times New Roman"/>
              </w:rPr>
            </w:pPr>
          </w:p>
        </w:tc>
        <w:tc>
          <w:tcPr>
            <w:tcW w:w="2364" w:type="dxa"/>
          </w:tcPr>
          <w:p w14:paraId="2F796536" w14:textId="77777777" w:rsidR="00196B8D" w:rsidRDefault="00196B8D">
            <w:pPr>
              <w:rPr>
                <w:rFonts w:ascii="Times New Roman" w:hAnsi="Times New Roman" w:cs="Times New Roman"/>
              </w:rPr>
            </w:pPr>
          </w:p>
        </w:tc>
      </w:tr>
      <w:tr w:rsidR="00196B8D" w14:paraId="3134F942"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4C58EB95"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0A529D88" w14:textId="77777777" w:rsidR="00196B8D" w:rsidRDefault="00EC2216">
            <w:pPr>
              <w:rPr>
                <w:rFonts w:ascii="Times New Roman" w:hAnsi="Times New Roman" w:cs="Times New Roman"/>
              </w:rPr>
            </w:pPr>
            <w:r>
              <w:rPr>
                <w:rFonts w:ascii="Times New Roman" w:hAnsi="Times New Roman" w:cs="Times New Roman"/>
              </w:rPr>
              <w:t>mean valley CH2</w:t>
            </w:r>
          </w:p>
        </w:tc>
        <w:tc>
          <w:tcPr>
            <w:tcW w:w="2364" w:type="dxa"/>
          </w:tcPr>
          <w:p w14:paraId="1E721B30" w14:textId="77777777" w:rsidR="00196B8D" w:rsidRDefault="00196B8D">
            <w:pPr>
              <w:rPr>
                <w:rFonts w:ascii="Times New Roman" w:hAnsi="Times New Roman" w:cs="Times New Roman"/>
              </w:rPr>
            </w:pPr>
          </w:p>
        </w:tc>
        <w:tc>
          <w:tcPr>
            <w:tcW w:w="2364" w:type="dxa"/>
          </w:tcPr>
          <w:p w14:paraId="1A89BD6F" w14:textId="77777777" w:rsidR="00196B8D" w:rsidRDefault="00196B8D">
            <w:pPr>
              <w:rPr>
                <w:rFonts w:ascii="Times New Roman" w:hAnsi="Times New Roman" w:cs="Times New Roman"/>
              </w:rPr>
            </w:pPr>
          </w:p>
        </w:tc>
      </w:tr>
      <w:tr w:rsidR="00196B8D" w14:paraId="25510DB7" w14:textId="77777777" w:rsidTr="00196B8D">
        <w:trPr>
          <w:trHeight w:val="339"/>
        </w:trPr>
        <w:tc>
          <w:tcPr>
            <w:tcW w:w="2241" w:type="dxa"/>
          </w:tcPr>
          <w:p w14:paraId="584B19B7"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542658EC" w14:textId="77777777" w:rsidR="00196B8D" w:rsidRDefault="00EC2216">
            <w:pPr>
              <w:rPr>
                <w:rFonts w:ascii="Times New Roman" w:hAnsi="Times New Roman" w:cs="Times New Roman"/>
              </w:rPr>
            </w:pPr>
            <w:r>
              <w:rPr>
                <w:rFonts w:ascii="Times New Roman" w:hAnsi="Times New Roman" w:cs="Times New Roman"/>
              </w:rPr>
              <w:t>mean valley CH4</w:t>
            </w:r>
          </w:p>
        </w:tc>
        <w:tc>
          <w:tcPr>
            <w:tcW w:w="2364" w:type="dxa"/>
          </w:tcPr>
          <w:p w14:paraId="5E2E2E99" w14:textId="77777777" w:rsidR="00196B8D" w:rsidRDefault="00196B8D">
            <w:pPr>
              <w:rPr>
                <w:rFonts w:ascii="Times New Roman" w:hAnsi="Times New Roman" w:cs="Times New Roman"/>
              </w:rPr>
            </w:pPr>
          </w:p>
        </w:tc>
        <w:tc>
          <w:tcPr>
            <w:tcW w:w="2364" w:type="dxa"/>
          </w:tcPr>
          <w:p w14:paraId="2CBE8DC2" w14:textId="77777777" w:rsidR="00196B8D" w:rsidRDefault="00196B8D">
            <w:pPr>
              <w:rPr>
                <w:rFonts w:ascii="Times New Roman" w:hAnsi="Times New Roman" w:cs="Times New Roman"/>
              </w:rPr>
            </w:pPr>
          </w:p>
        </w:tc>
      </w:tr>
      <w:tr w:rsidR="00196B8D" w14:paraId="591CA976"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3187EED6"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46E25AEA" w14:textId="77777777" w:rsidR="00196B8D" w:rsidRDefault="00EC2216">
            <w:pPr>
              <w:rPr>
                <w:rFonts w:ascii="Times New Roman" w:hAnsi="Times New Roman" w:cs="Times New Roman"/>
              </w:rPr>
            </w:pPr>
            <w:r>
              <w:rPr>
                <w:rFonts w:ascii="Times New Roman" w:hAnsi="Times New Roman" w:cs="Times New Roman"/>
              </w:rPr>
              <w:t>mean edge CH4</w:t>
            </w:r>
          </w:p>
        </w:tc>
        <w:tc>
          <w:tcPr>
            <w:tcW w:w="2364" w:type="dxa"/>
          </w:tcPr>
          <w:p w14:paraId="74C68E4F" w14:textId="77777777" w:rsidR="00196B8D" w:rsidRDefault="00196B8D">
            <w:pPr>
              <w:rPr>
                <w:rFonts w:ascii="Times New Roman" w:hAnsi="Times New Roman" w:cs="Times New Roman"/>
              </w:rPr>
            </w:pPr>
          </w:p>
        </w:tc>
        <w:tc>
          <w:tcPr>
            <w:tcW w:w="2364" w:type="dxa"/>
          </w:tcPr>
          <w:p w14:paraId="004E5B99" w14:textId="77777777" w:rsidR="00196B8D" w:rsidRDefault="00196B8D">
            <w:pPr>
              <w:rPr>
                <w:rFonts w:ascii="Times New Roman" w:hAnsi="Times New Roman" w:cs="Times New Roman"/>
              </w:rPr>
            </w:pPr>
          </w:p>
        </w:tc>
      </w:tr>
      <w:tr w:rsidR="00196B8D" w14:paraId="7D7D1E0D" w14:textId="77777777" w:rsidTr="00196B8D">
        <w:trPr>
          <w:trHeight w:val="339"/>
        </w:trPr>
        <w:tc>
          <w:tcPr>
            <w:tcW w:w="2241" w:type="dxa"/>
          </w:tcPr>
          <w:p w14:paraId="3B9E0C81"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395283A9" w14:textId="77777777" w:rsidR="00196B8D" w:rsidRDefault="00EC2216">
            <w:pPr>
              <w:rPr>
                <w:rFonts w:ascii="Times New Roman" w:hAnsi="Times New Roman" w:cs="Times New Roman"/>
              </w:rPr>
            </w:pPr>
            <w:r>
              <w:rPr>
                <w:rFonts w:ascii="Times New Roman" w:hAnsi="Times New Roman" w:cs="Times New Roman"/>
              </w:rPr>
              <w:t>mean saddle CH2</w:t>
            </w:r>
          </w:p>
        </w:tc>
        <w:tc>
          <w:tcPr>
            <w:tcW w:w="2364" w:type="dxa"/>
          </w:tcPr>
          <w:p w14:paraId="2D91B938" w14:textId="77777777" w:rsidR="00196B8D" w:rsidRDefault="00196B8D">
            <w:pPr>
              <w:rPr>
                <w:rFonts w:ascii="Times New Roman" w:hAnsi="Times New Roman" w:cs="Times New Roman"/>
              </w:rPr>
            </w:pPr>
          </w:p>
        </w:tc>
        <w:tc>
          <w:tcPr>
            <w:tcW w:w="2364" w:type="dxa"/>
          </w:tcPr>
          <w:p w14:paraId="4A7B767B" w14:textId="77777777" w:rsidR="00196B8D" w:rsidRDefault="00196B8D">
            <w:pPr>
              <w:rPr>
                <w:rFonts w:ascii="Times New Roman" w:hAnsi="Times New Roman" w:cs="Times New Roman"/>
              </w:rPr>
            </w:pPr>
          </w:p>
        </w:tc>
      </w:tr>
      <w:tr w:rsidR="00196B8D" w14:paraId="35BFCED6"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43F6E2F7"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716DFC83" w14:textId="77777777" w:rsidR="00196B8D" w:rsidRDefault="00EC2216">
            <w:pPr>
              <w:rPr>
                <w:rFonts w:ascii="Times New Roman" w:hAnsi="Times New Roman" w:cs="Times New Roman"/>
              </w:rPr>
            </w:pPr>
            <w:r>
              <w:rPr>
                <w:rFonts w:ascii="Times New Roman" w:hAnsi="Times New Roman" w:cs="Times New Roman"/>
              </w:rPr>
              <w:t>mean saddle CH4</w:t>
            </w:r>
          </w:p>
        </w:tc>
        <w:tc>
          <w:tcPr>
            <w:tcW w:w="2364" w:type="dxa"/>
          </w:tcPr>
          <w:p w14:paraId="237D252D" w14:textId="77777777" w:rsidR="00196B8D" w:rsidRDefault="00196B8D">
            <w:pPr>
              <w:rPr>
                <w:rFonts w:ascii="Times New Roman" w:hAnsi="Times New Roman" w:cs="Times New Roman"/>
              </w:rPr>
            </w:pPr>
          </w:p>
        </w:tc>
        <w:tc>
          <w:tcPr>
            <w:tcW w:w="2364" w:type="dxa"/>
          </w:tcPr>
          <w:p w14:paraId="1308054B" w14:textId="77777777" w:rsidR="00196B8D" w:rsidRDefault="00196B8D">
            <w:pPr>
              <w:rPr>
                <w:rFonts w:ascii="Times New Roman" w:hAnsi="Times New Roman" w:cs="Times New Roman"/>
              </w:rPr>
            </w:pPr>
          </w:p>
        </w:tc>
      </w:tr>
    </w:tbl>
    <w:p w14:paraId="1A6EB140" w14:textId="77777777" w:rsidR="00196B8D" w:rsidRDefault="00196B8D">
      <w:pPr>
        <w:spacing w:line="360" w:lineRule="auto"/>
        <w:jc w:val="both"/>
        <w:rPr>
          <w:rFonts w:ascii="Times New Roman" w:hAnsi="Times New Roman" w:cs="Times New Roman"/>
          <w:sz w:val="24"/>
          <w:szCs w:val="24"/>
        </w:rPr>
      </w:pPr>
    </w:p>
    <w:p w14:paraId="23929EFF" w14:textId="77777777" w:rsidR="00196B8D" w:rsidRDefault="00EC2216">
      <w:pPr>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Supplementary Table S7.2: </w:t>
      </w:r>
      <w:r>
        <w:rPr>
          <w:rFonts w:ascii="Times New Roman" w:hAnsi="Times New Roman" w:cs="Times New Roman"/>
          <w:sz w:val="24"/>
          <w:szCs w:val="24"/>
        </w:rPr>
        <w:t>features used for machine learning algorithm in healthy/pyknosed and fragmented cell nuclei</w:t>
      </w:r>
    </w:p>
    <w:tbl>
      <w:tblPr>
        <w:tblStyle w:val="ListTable2-Accent3"/>
        <w:tblW w:w="9360" w:type="dxa"/>
        <w:tblLook w:val="0420" w:firstRow="1" w:lastRow="0" w:firstColumn="0" w:lastColumn="0" w:noHBand="0" w:noVBand="1"/>
      </w:tblPr>
      <w:tblGrid>
        <w:gridCol w:w="2241"/>
        <w:gridCol w:w="2391"/>
        <w:gridCol w:w="2364"/>
        <w:gridCol w:w="2364"/>
      </w:tblGrid>
      <w:tr w:rsidR="00196B8D" w14:paraId="3CAA5E20" w14:textId="77777777" w:rsidTr="00196B8D">
        <w:trPr>
          <w:cnfStyle w:val="100000000000" w:firstRow="1" w:lastRow="0" w:firstColumn="0" w:lastColumn="0" w:oddVBand="0" w:evenVBand="0" w:oddHBand="0" w:evenHBand="0" w:firstRowFirstColumn="0" w:firstRowLastColumn="0" w:lastRowFirstColumn="0" w:lastRowLastColumn="0"/>
          <w:trHeight w:val="551"/>
        </w:trPr>
        <w:tc>
          <w:tcPr>
            <w:tcW w:w="2241" w:type="dxa"/>
            <w:hideMark/>
          </w:tcPr>
          <w:p w14:paraId="4AEA5FB2" w14:textId="77777777" w:rsidR="00196B8D" w:rsidRDefault="00EC2216">
            <w:pPr>
              <w:rPr>
                <w:rFonts w:ascii="Times New Roman" w:hAnsi="Times New Roman" w:cs="Times New Roman"/>
              </w:rPr>
            </w:pPr>
            <w:r>
              <w:rPr>
                <w:rFonts w:ascii="Times New Roman" w:hAnsi="Times New Roman" w:cs="Times New Roman"/>
                <w:lang w:val="de-DE"/>
              </w:rPr>
              <w:t>cell region</w:t>
            </w:r>
          </w:p>
        </w:tc>
        <w:tc>
          <w:tcPr>
            <w:tcW w:w="2391" w:type="dxa"/>
            <w:hideMark/>
          </w:tcPr>
          <w:p w14:paraId="1C661F4F" w14:textId="0DDD0165" w:rsidR="00196B8D" w:rsidRDefault="00EC2216">
            <w:pPr>
              <w:rPr>
                <w:rFonts w:ascii="Times New Roman" w:hAnsi="Times New Roman" w:cs="Times New Roman"/>
              </w:rPr>
            </w:pPr>
            <w:r>
              <w:rPr>
                <w:rFonts w:ascii="Times New Roman" w:hAnsi="Times New Roman" w:cs="Times New Roman"/>
                <w:lang w:val="de-DE"/>
              </w:rPr>
              <w:t>feature</w:t>
            </w:r>
            <w:r w:rsidR="00047667">
              <w:rPr>
                <w:rFonts w:ascii="Times New Roman" w:hAnsi="Times New Roman" w:cs="Times New Roman"/>
                <w:lang w:val="de-DE"/>
              </w:rPr>
              <w:t>*</w:t>
            </w:r>
          </w:p>
        </w:tc>
        <w:tc>
          <w:tcPr>
            <w:tcW w:w="2364" w:type="dxa"/>
          </w:tcPr>
          <w:p w14:paraId="14CBE5E7" w14:textId="77777777" w:rsidR="00196B8D" w:rsidRDefault="00EC2216">
            <w:pPr>
              <w:rPr>
                <w:rFonts w:ascii="Times New Roman" w:hAnsi="Times New Roman" w:cs="Times New Roman"/>
                <w:lang w:val="de-DE"/>
              </w:rPr>
            </w:pPr>
            <w:r>
              <w:rPr>
                <w:rFonts w:ascii="Times New Roman" w:hAnsi="Times New Roman" w:cs="Times New Roman"/>
                <w:lang w:val="de-DE"/>
              </w:rPr>
              <w:t>cell region</w:t>
            </w:r>
          </w:p>
        </w:tc>
        <w:tc>
          <w:tcPr>
            <w:tcW w:w="2364" w:type="dxa"/>
          </w:tcPr>
          <w:p w14:paraId="6D3F9E57" w14:textId="728B394F" w:rsidR="00196B8D" w:rsidRDefault="00EC2216">
            <w:pPr>
              <w:rPr>
                <w:rFonts w:ascii="Times New Roman" w:hAnsi="Times New Roman" w:cs="Times New Roman"/>
                <w:lang w:val="de-DE"/>
              </w:rPr>
            </w:pPr>
            <w:r>
              <w:rPr>
                <w:rFonts w:ascii="Times New Roman" w:hAnsi="Times New Roman" w:cs="Times New Roman"/>
                <w:lang w:val="de-DE"/>
              </w:rPr>
              <w:t>feature</w:t>
            </w:r>
            <w:r w:rsidR="00047667">
              <w:rPr>
                <w:rFonts w:ascii="Times New Roman" w:hAnsi="Times New Roman" w:cs="Times New Roman"/>
                <w:lang w:val="de-DE"/>
              </w:rPr>
              <w:t>*</w:t>
            </w:r>
          </w:p>
        </w:tc>
      </w:tr>
      <w:tr w:rsidR="00196B8D" w14:paraId="63DB7905"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6EE9C877" w14:textId="77777777" w:rsidR="00196B8D" w:rsidRDefault="00EC2216">
            <w:pPr>
              <w:rPr>
                <w:rFonts w:ascii="Times New Roman" w:hAnsi="Times New Roman" w:cs="Times New Roman"/>
                <w:lang w:val="de-DE"/>
              </w:rPr>
            </w:pPr>
            <w:r>
              <w:rPr>
                <w:rFonts w:ascii="Times New Roman" w:hAnsi="Times New Roman" w:cs="Times New Roman"/>
                <w:lang w:val="de-DE"/>
              </w:rPr>
              <w:lastRenderedPageBreak/>
              <w:t>Nuclei</w:t>
            </w:r>
          </w:p>
        </w:tc>
        <w:tc>
          <w:tcPr>
            <w:tcW w:w="2391" w:type="dxa"/>
          </w:tcPr>
          <w:p w14:paraId="19BC6B14" w14:textId="77777777" w:rsidR="00196B8D" w:rsidRDefault="00EC2216">
            <w:pPr>
              <w:rPr>
                <w:rFonts w:ascii="Times New Roman" w:hAnsi="Times New Roman" w:cs="Times New Roman"/>
                <w:lang w:val="de-DE"/>
              </w:rPr>
            </w:pPr>
            <w:r>
              <w:rPr>
                <w:rFonts w:ascii="Times New Roman" w:hAnsi="Times New Roman" w:cs="Times New Roman"/>
                <w:lang w:val="de-DE"/>
              </w:rPr>
              <w:t>total intensity CH1</w:t>
            </w:r>
          </w:p>
        </w:tc>
        <w:tc>
          <w:tcPr>
            <w:tcW w:w="2364" w:type="dxa"/>
          </w:tcPr>
          <w:p w14:paraId="6C649CD4" w14:textId="77777777" w:rsidR="00196B8D" w:rsidRDefault="00EC2216">
            <w:pPr>
              <w:rPr>
                <w:rFonts w:ascii="Times New Roman" w:hAnsi="Times New Roman" w:cs="Times New Roman"/>
                <w:lang w:val="de-DE"/>
              </w:rPr>
            </w:pPr>
            <w:r>
              <w:rPr>
                <w:rFonts w:ascii="Times New Roman" w:hAnsi="Times New Roman" w:cs="Times New Roman"/>
                <w:lang w:val="de-DE"/>
              </w:rPr>
              <w:t>Nuclei</w:t>
            </w:r>
          </w:p>
        </w:tc>
        <w:tc>
          <w:tcPr>
            <w:tcW w:w="2364" w:type="dxa"/>
          </w:tcPr>
          <w:p w14:paraId="6AE1648E" w14:textId="77777777" w:rsidR="00196B8D" w:rsidRDefault="00EC2216">
            <w:pPr>
              <w:rPr>
                <w:rFonts w:ascii="Times New Roman" w:hAnsi="Times New Roman" w:cs="Times New Roman"/>
                <w:lang w:val="de-DE"/>
              </w:rPr>
            </w:pPr>
            <w:r>
              <w:rPr>
                <w:rFonts w:ascii="Times New Roman" w:hAnsi="Times New Roman" w:cs="Times New Roman"/>
                <w:lang w:val="de-DE"/>
              </w:rPr>
              <w:t>mean ridge CH1</w:t>
            </w:r>
          </w:p>
        </w:tc>
      </w:tr>
      <w:tr w:rsidR="00196B8D" w14:paraId="6D33ED92" w14:textId="77777777" w:rsidTr="00196B8D">
        <w:trPr>
          <w:trHeight w:val="339"/>
        </w:trPr>
        <w:tc>
          <w:tcPr>
            <w:tcW w:w="2241" w:type="dxa"/>
          </w:tcPr>
          <w:p w14:paraId="75BEA222"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91" w:type="dxa"/>
          </w:tcPr>
          <w:p w14:paraId="2D5EF314" w14:textId="77777777" w:rsidR="00196B8D" w:rsidRDefault="00EC2216">
            <w:pPr>
              <w:rPr>
                <w:rFonts w:ascii="Times New Roman" w:hAnsi="Times New Roman" w:cs="Times New Roman"/>
              </w:rPr>
            </w:pPr>
            <w:r>
              <w:rPr>
                <w:rFonts w:ascii="Times New Roman" w:hAnsi="Times New Roman" w:cs="Times New Roman"/>
              </w:rPr>
              <w:t>total hole CH1</w:t>
            </w:r>
          </w:p>
        </w:tc>
        <w:tc>
          <w:tcPr>
            <w:tcW w:w="2364" w:type="dxa"/>
          </w:tcPr>
          <w:p w14:paraId="2EA02281"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64" w:type="dxa"/>
          </w:tcPr>
          <w:p w14:paraId="50587957" w14:textId="77777777" w:rsidR="00196B8D" w:rsidRDefault="00EC2216">
            <w:pPr>
              <w:rPr>
                <w:rFonts w:ascii="Times New Roman" w:hAnsi="Times New Roman" w:cs="Times New Roman"/>
              </w:rPr>
            </w:pPr>
            <w:r>
              <w:rPr>
                <w:rFonts w:ascii="Times New Roman" w:hAnsi="Times New Roman" w:cs="Times New Roman"/>
              </w:rPr>
              <w:t>mean valley CH1</w:t>
            </w:r>
          </w:p>
        </w:tc>
      </w:tr>
      <w:tr w:rsidR="00196B8D" w14:paraId="47B72C0D"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7C2DFA9D"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91" w:type="dxa"/>
          </w:tcPr>
          <w:p w14:paraId="0AF44D8D" w14:textId="77777777" w:rsidR="00196B8D" w:rsidRDefault="00EC2216">
            <w:pPr>
              <w:rPr>
                <w:rFonts w:ascii="Times New Roman" w:hAnsi="Times New Roman" w:cs="Times New Roman"/>
              </w:rPr>
            </w:pPr>
            <w:r>
              <w:rPr>
                <w:rFonts w:ascii="Times New Roman" w:hAnsi="Times New Roman" w:cs="Times New Roman"/>
              </w:rPr>
              <w:t>total valley CH1</w:t>
            </w:r>
          </w:p>
        </w:tc>
        <w:tc>
          <w:tcPr>
            <w:tcW w:w="2364" w:type="dxa"/>
          </w:tcPr>
          <w:p w14:paraId="594FDF15"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64" w:type="dxa"/>
          </w:tcPr>
          <w:p w14:paraId="682DFFB2" w14:textId="77777777" w:rsidR="00196B8D" w:rsidRDefault="00EC2216">
            <w:pPr>
              <w:rPr>
                <w:rFonts w:ascii="Times New Roman" w:hAnsi="Times New Roman" w:cs="Times New Roman"/>
              </w:rPr>
            </w:pPr>
            <w:r>
              <w:rPr>
                <w:rFonts w:ascii="Times New Roman" w:hAnsi="Times New Roman" w:cs="Times New Roman"/>
              </w:rPr>
              <w:t>mean edge CH1</w:t>
            </w:r>
          </w:p>
        </w:tc>
      </w:tr>
      <w:tr w:rsidR="00196B8D" w14:paraId="58B0BFFD" w14:textId="77777777" w:rsidTr="00196B8D">
        <w:trPr>
          <w:trHeight w:val="339"/>
        </w:trPr>
        <w:tc>
          <w:tcPr>
            <w:tcW w:w="2241" w:type="dxa"/>
          </w:tcPr>
          <w:p w14:paraId="5921C723"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91" w:type="dxa"/>
          </w:tcPr>
          <w:p w14:paraId="7FE17070" w14:textId="77777777" w:rsidR="00196B8D" w:rsidRDefault="00EC2216">
            <w:pPr>
              <w:rPr>
                <w:rFonts w:ascii="Times New Roman" w:hAnsi="Times New Roman" w:cs="Times New Roman"/>
              </w:rPr>
            </w:pPr>
            <w:r>
              <w:rPr>
                <w:rFonts w:ascii="Times New Roman" w:hAnsi="Times New Roman" w:cs="Times New Roman"/>
              </w:rPr>
              <w:t>total edge CH1</w:t>
            </w:r>
          </w:p>
        </w:tc>
        <w:tc>
          <w:tcPr>
            <w:tcW w:w="2364" w:type="dxa"/>
          </w:tcPr>
          <w:p w14:paraId="06A37A04"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64" w:type="dxa"/>
          </w:tcPr>
          <w:p w14:paraId="488CB2B6" w14:textId="77777777" w:rsidR="00196B8D" w:rsidRDefault="00EC2216">
            <w:pPr>
              <w:rPr>
                <w:rFonts w:ascii="Times New Roman" w:hAnsi="Times New Roman" w:cs="Times New Roman"/>
              </w:rPr>
            </w:pPr>
            <w:r>
              <w:rPr>
                <w:rFonts w:ascii="Times New Roman" w:hAnsi="Times New Roman" w:cs="Times New Roman"/>
              </w:rPr>
              <w:t>mean saddle CH1</w:t>
            </w:r>
          </w:p>
        </w:tc>
      </w:tr>
      <w:tr w:rsidR="00196B8D" w14:paraId="29BC1644"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0FC23EE1"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91" w:type="dxa"/>
          </w:tcPr>
          <w:p w14:paraId="29F2FBC8" w14:textId="77777777" w:rsidR="00196B8D" w:rsidRDefault="00EC2216">
            <w:pPr>
              <w:rPr>
                <w:rFonts w:ascii="Times New Roman" w:hAnsi="Times New Roman" w:cs="Times New Roman"/>
              </w:rPr>
            </w:pPr>
            <w:r>
              <w:rPr>
                <w:rFonts w:ascii="Times New Roman" w:hAnsi="Times New Roman" w:cs="Times New Roman"/>
              </w:rPr>
              <w:t>total saddle CH1</w:t>
            </w:r>
          </w:p>
        </w:tc>
        <w:tc>
          <w:tcPr>
            <w:tcW w:w="2364" w:type="dxa"/>
          </w:tcPr>
          <w:p w14:paraId="69B1EA6A" w14:textId="77777777" w:rsidR="00196B8D" w:rsidRDefault="00196B8D">
            <w:pPr>
              <w:rPr>
                <w:rFonts w:ascii="Times New Roman" w:hAnsi="Times New Roman" w:cs="Times New Roman"/>
              </w:rPr>
            </w:pPr>
          </w:p>
        </w:tc>
        <w:tc>
          <w:tcPr>
            <w:tcW w:w="2364" w:type="dxa"/>
          </w:tcPr>
          <w:p w14:paraId="697ADEA4" w14:textId="77777777" w:rsidR="00196B8D" w:rsidRDefault="00196B8D">
            <w:pPr>
              <w:rPr>
                <w:rFonts w:ascii="Times New Roman" w:hAnsi="Times New Roman" w:cs="Times New Roman"/>
              </w:rPr>
            </w:pPr>
          </w:p>
        </w:tc>
      </w:tr>
      <w:tr w:rsidR="00196B8D" w14:paraId="3BA47182" w14:textId="77777777" w:rsidTr="00196B8D">
        <w:trPr>
          <w:trHeight w:val="339"/>
        </w:trPr>
        <w:tc>
          <w:tcPr>
            <w:tcW w:w="2241" w:type="dxa"/>
          </w:tcPr>
          <w:p w14:paraId="2FAEFCA1"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91" w:type="dxa"/>
          </w:tcPr>
          <w:p w14:paraId="671E82BB" w14:textId="77777777" w:rsidR="00196B8D" w:rsidRDefault="00EC2216">
            <w:pPr>
              <w:rPr>
                <w:rFonts w:ascii="Times New Roman" w:hAnsi="Times New Roman" w:cs="Times New Roman"/>
              </w:rPr>
            </w:pPr>
            <w:r>
              <w:rPr>
                <w:rFonts w:ascii="Times New Roman" w:hAnsi="Times New Roman" w:cs="Times New Roman"/>
              </w:rPr>
              <w:t>mean hole CH1</w:t>
            </w:r>
          </w:p>
        </w:tc>
        <w:tc>
          <w:tcPr>
            <w:tcW w:w="2364" w:type="dxa"/>
          </w:tcPr>
          <w:p w14:paraId="188A1C66" w14:textId="77777777" w:rsidR="00196B8D" w:rsidRDefault="00196B8D">
            <w:pPr>
              <w:rPr>
                <w:rFonts w:ascii="Times New Roman" w:hAnsi="Times New Roman" w:cs="Times New Roman"/>
              </w:rPr>
            </w:pPr>
          </w:p>
        </w:tc>
        <w:tc>
          <w:tcPr>
            <w:tcW w:w="2364" w:type="dxa"/>
          </w:tcPr>
          <w:p w14:paraId="05702E14" w14:textId="77777777" w:rsidR="00196B8D" w:rsidRDefault="00196B8D">
            <w:pPr>
              <w:rPr>
                <w:rFonts w:ascii="Times New Roman" w:hAnsi="Times New Roman" w:cs="Times New Roman"/>
              </w:rPr>
            </w:pPr>
          </w:p>
        </w:tc>
      </w:tr>
    </w:tbl>
    <w:p w14:paraId="2EA36391" w14:textId="77777777" w:rsidR="00196B8D" w:rsidRDefault="00196B8D">
      <w:pPr>
        <w:spacing w:line="360" w:lineRule="auto"/>
        <w:jc w:val="both"/>
        <w:rPr>
          <w:rFonts w:ascii="Times New Roman" w:hAnsi="Times New Roman" w:cs="Times New Roman"/>
          <w:sz w:val="24"/>
          <w:szCs w:val="24"/>
        </w:rPr>
      </w:pPr>
    </w:p>
    <w:p w14:paraId="4D2F7543" w14:textId="77777777" w:rsidR="00196B8D" w:rsidRDefault="00EC2216">
      <w:pPr>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Supplementary Table S7.3: </w:t>
      </w:r>
      <w:r>
        <w:rPr>
          <w:rFonts w:ascii="Times New Roman" w:hAnsi="Times New Roman" w:cs="Times New Roman"/>
          <w:sz w:val="24"/>
          <w:szCs w:val="24"/>
        </w:rPr>
        <w:t xml:space="preserve">features used for machine learning algorithm in High Intensity Objects and Normal Intensity Objects based </w:t>
      </w:r>
    </w:p>
    <w:tbl>
      <w:tblPr>
        <w:tblStyle w:val="ListTable2-Accent3"/>
        <w:tblW w:w="9114" w:type="dxa"/>
        <w:tblLook w:val="0420" w:firstRow="1" w:lastRow="0" w:firstColumn="0" w:lastColumn="0" w:noHBand="0" w:noVBand="1"/>
      </w:tblPr>
      <w:tblGrid>
        <w:gridCol w:w="2241"/>
        <w:gridCol w:w="2241"/>
        <w:gridCol w:w="2241"/>
        <w:gridCol w:w="2391"/>
      </w:tblGrid>
      <w:tr w:rsidR="00196B8D" w14:paraId="15E96EFF" w14:textId="77777777" w:rsidTr="00196B8D">
        <w:trPr>
          <w:cnfStyle w:val="100000000000" w:firstRow="1" w:lastRow="0" w:firstColumn="0" w:lastColumn="0" w:oddVBand="0" w:evenVBand="0" w:oddHBand="0" w:evenHBand="0" w:firstRowFirstColumn="0" w:firstRowLastColumn="0" w:lastRowFirstColumn="0" w:lastRowLastColumn="0"/>
          <w:trHeight w:val="551"/>
        </w:trPr>
        <w:tc>
          <w:tcPr>
            <w:tcW w:w="2241" w:type="dxa"/>
          </w:tcPr>
          <w:p w14:paraId="30B25F09" w14:textId="77777777" w:rsidR="00196B8D" w:rsidRDefault="00EC2216">
            <w:pPr>
              <w:rPr>
                <w:rFonts w:ascii="Times New Roman" w:hAnsi="Times New Roman" w:cs="Times New Roman"/>
              </w:rPr>
            </w:pPr>
            <w:r>
              <w:rPr>
                <w:rFonts w:ascii="Times New Roman" w:hAnsi="Times New Roman" w:cs="Times New Roman"/>
                <w:lang w:val="de-DE"/>
              </w:rPr>
              <w:t>cell region</w:t>
            </w:r>
          </w:p>
        </w:tc>
        <w:tc>
          <w:tcPr>
            <w:tcW w:w="2241" w:type="dxa"/>
          </w:tcPr>
          <w:p w14:paraId="45F4B1FD" w14:textId="62227FB0" w:rsidR="00196B8D" w:rsidRDefault="00EC2216">
            <w:pPr>
              <w:rPr>
                <w:rFonts w:ascii="Times New Roman" w:hAnsi="Times New Roman" w:cs="Times New Roman"/>
              </w:rPr>
            </w:pPr>
            <w:r>
              <w:rPr>
                <w:rFonts w:ascii="Times New Roman" w:hAnsi="Times New Roman" w:cs="Times New Roman"/>
                <w:lang w:val="de-DE"/>
              </w:rPr>
              <w:t>feature</w:t>
            </w:r>
            <w:r w:rsidR="00047667">
              <w:rPr>
                <w:rFonts w:ascii="Times New Roman" w:hAnsi="Times New Roman" w:cs="Times New Roman"/>
                <w:lang w:val="de-DE"/>
              </w:rPr>
              <w:t>*</w:t>
            </w:r>
          </w:p>
        </w:tc>
        <w:tc>
          <w:tcPr>
            <w:tcW w:w="2241" w:type="dxa"/>
            <w:hideMark/>
          </w:tcPr>
          <w:p w14:paraId="575D08F5" w14:textId="77777777" w:rsidR="00196B8D" w:rsidRDefault="00EC2216">
            <w:pPr>
              <w:rPr>
                <w:rFonts w:ascii="Times New Roman" w:hAnsi="Times New Roman" w:cs="Times New Roman"/>
              </w:rPr>
            </w:pPr>
            <w:r>
              <w:rPr>
                <w:rFonts w:ascii="Times New Roman" w:hAnsi="Times New Roman" w:cs="Times New Roman"/>
                <w:lang w:val="de-DE"/>
              </w:rPr>
              <w:t>cell region</w:t>
            </w:r>
          </w:p>
        </w:tc>
        <w:tc>
          <w:tcPr>
            <w:tcW w:w="2391" w:type="dxa"/>
            <w:hideMark/>
          </w:tcPr>
          <w:p w14:paraId="272D74E0" w14:textId="608963AB" w:rsidR="00196B8D" w:rsidRDefault="00EC2216">
            <w:pPr>
              <w:rPr>
                <w:rFonts w:ascii="Times New Roman" w:hAnsi="Times New Roman" w:cs="Times New Roman"/>
              </w:rPr>
            </w:pPr>
            <w:r>
              <w:rPr>
                <w:rFonts w:ascii="Times New Roman" w:hAnsi="Times New Roman" w:cs="Times New Roman"/>
                <w:lang w:val="de-DE"/>
              </w:rPr>
              <w:t>feature</w:t>
            </w:r>
            <w:r w:rsidR="00047667">
              <w:rPr>
                <w:rFonts w:ascii="Times New Roman" w:hAnsi="Times New Roman" w:cs="Times New Roman"/>
                <w:lang w:val="de-DE"/>
              </w:rPr>
              <w:t>*</w:t>
            </w:r>
          </w:p>
        </w:tc>
      </w:tr>
      <w:tr w:rsidR="00196B8D" w14:paraId="5E5F8D27"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3753FA43" w14:textId="77777777" w:rsidR="00196B8D" w:rsidRDefault="00EC2216">
            <w:pPr>
              <w:rPr>
                <w:rFonts w:ascii="Times New Roman" w:hAnsi="Times New Roman" w:cs="Times New Roman"/>
              </w:rPr>
            </w:pPr>
            <w:r>
              <w:rPr>
                <w:rFonts w:ascii="Times New Roman" w:hAnsi="Times New Roman" w:cs="Times New Roman"/>
              </w:rPr>
              <w:t>Cellbody</w:t>
            </w:r>
          </w:p>
        </w:tc>
        <w:tc>
          <w:tcPr>
            <w:tcW w:w="2241" w:type="dxa"/>
          </w:tcPr>
          <w:p w14:paraId="2BB4BD13" w14:textId="77777777" w:rsidR="00196B8D" w:rsidRDefault="00EC2216">
            <w:pPr>
              <w:rPr>
                <w:rFonts w:ascii="Times New Roman" w:hAnsi="Times New Roman" w:cs="Times New Roman"/>
                <w:lang w:val="de-DE"/>
              </w:rPr>
            </w:pPr>
            <w:r>
              <w:rPr>
                <w:rFonts w:ascii="Times New Roman" w:hAnsi="Times New Roman" w:cs="Times New Roman"/>
              </w:rPr>
              <w:t>mean intensity CH1</w:t>
            </w:r>
          </w:p>
        </w:tc>
        <w:tc>
          <w:tcPr>
            <w:tcW w:w="2241" w:type="dxa"/>
          </w:tcPr>
          <w:p w14:paraId="4FC6487C" w14:textId="77777777" w:rsidR="00196B8D" w:rsidRDefault="00EC2216">
            <w:pPr>
              <w:rPr>
                <w:rFonts w:ascii="Times New Roman" w:hAnsi="Times New Roman" w:cs="Times New Roman"/>
                <w:lang w:val="de-DE"/>
              </w:rPr>
            </w:pPr>
            <w:r>
              <w:rPr>
                <w:rFonts w:ascii="Times New Roman" w:hAnsi="Times New Roman" w:cs="Times New Roman"/>
                <w:lang w:val="de-DE"/>
              </w:rPr>
              <w:t>Nuclei</w:t>
            </w:r>
          </w:p>
        </w:tc>
        <w:tc>
          <w:tcPr>
            <w:tcW w:w="2391" w:type="dxa"/>
          </w:tcPr>
          <w:p w14:paraId="04D79AF0" w14:textId="77777777" w:rsidR="00196B8D" w:rsidRDefault="00EC2216">
            <w:pPr>
              <w:rPr>
                <w:rFonts w:ascii="Times New Roman" w:hAnsi="Times New Roman" w:cs="Times New Roman"/>
                <w:lang w:val="de-DE"/>
              </w:rPr>
            </w:pPr>
            <w:r>
              <w:rPr>
                <w:rFonts w:ascii="Times New Roman" w:hAnsi="Times New Roman" w:cs="Times New Roman"/>
              </w:rPr>
              <w:t>max intensity CH1</w:t>
            </w:r>
          </w:p>
        </w:tc>
      </w:tr>
      <w:tr w:rsidR="00196B8D" w14:paraId="68FE14DF" w14:textId="77777777" w:rsidTr="00196B8D">
        <w:trPr>
          <w:trHeight w:val="339"/>
        </w:trPr>
        <w:tc>
          <w:tcPr>
            <w:tcW w:w="2241" w:type="dxa"/>
          </w:tcPr>
          <w:p w14:paraId="12B6F234" w14:textId="77777777" w:rsidR="00196B8D" w:rsidRDefault="00EC2216">
            <w:pPr>
              <w:rPr>
                <w:rFonts w:ascii="Times New Roman" w:hAnsi="Times New Roman" w:cs="Times New Roman"/>
              </w:rPr>
            </w:pPr>
            <w:r>
              <w:rPr>
                <w:rFonts w:ascii="Times New Roman" w:hAnsi="Times New Roman" w:cs="Times New Roman"/>
              </w:rPr>
              <w:t>Cellbody</w:t>
            </w:r>
          </w:p>
        </w:tc>
        <w:tc>
          <w:tcPr>
            <w:tcW w:w="2241" w:type="dxa"/>
          </w:tcPr>
          <w:p w14:paraId="0F7670FD" w14:textId="77777777" w:rsidR="00196B8D" w:rsidRDefault="00EC2216">
            <w:pPr>
              <w:rPr>
                <w:rFonts w:ascii="Times New Roman" w:hAnsi="Times New Roman" w:cs="Times New Roman"/>
                <w:lang w:val="de-DE"/>
              </w:rPr>
            </w:pPr>
            <w:r>
              <w:rPr>
                <w:rFonts w:ascii="Times New Roman" w:hAnsi="Times New Roman" w:cs="Times New Roman"/>
              </w:rPr>
              <w:t>min intensity CH1</w:t>
            </w:r>
          </w:p>
        </w:tc>
        <w:tc>
          <w:tcPr>
            <w:tcW w:w="2241" w:type="dxa"/>
          </w:tcPr>
          <w:p w14:paraId="4DD940F3"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91" w:type="dxa"/>
          </w:tcPr>
          <w:p w14:paraId="229D761B" w14:textId="77777777" w:rsidR="00196B8D" w:rsidRDefault="00EC2216">
            <w:pPr>
              <w:rPr>
                <w:rFonts w:ascii="Times New Roman" w:hAnsi="Times New Roman" w:cs="Times New Roman"/>
              </w:rPr>
            </w:pPr>
            <w:r>
              <w:rPr>
                <w:rFonts w:ascii="Times New Roman" w:hAnsi="Times New Roman" w:cs="Times New Roman"/>
              </w:rPr>
              <w:t xml:space="preserve">Nuc_cell_area </w:t>
            </w:r>
          </w:p>
          <w:p w14:paraId="0DC8BCC2" w14:textId="77777777" w:rsidR="00196B8D" w:rsidRDefault="00EC2216">
            <w:pPr>
              <w:rPr>
                <w:rFonts w:ascii="Times New Roman" w:hAnsi="Times New Roman" w:cs="Times New Roman"/>
              </w:rPr>
            </w:pPr>
            <w:r>
              <w:rPr>
                <w:rFonts w:ascii="Times New Roman" w:hAnsi="Times New Roman" w:cs="Times New Roman"/>
              </w:rPr>
              <w:t>Nuc Area / Cellbody Area</w:t>
            </w:r>
          </w:p>
        </w:tc>
      </w:tr>
      <w:tr w:rsidR="00196B8D" w14:paraId="552DF53F"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7673AA44" w14:textId="77777777" w:rsidR="00196B8D" w:rsidRDefault="00EC2216">
            <w:pPr>
              <w:rPr>
                <w:rFonts w:ascii="Times New Roman" w:hAnsi="Times New Roman" w:cs="Times New Roman"/>
              </w:rPr>
            </w:pPr>
            <w:r>
              <w:rPr>
                <w:rFonts w:ascii="Times New Roman" w:hAnsi="Times New Roman" w:cs="Times New Roman"/>
              </w:rPr>
              <w:t>Cellbody</w:t>
            </w:r>
          </w:p>
        </w:tc>
        <w:tc>
          <w:tcPr>
            <w:tcW w:w="2241" w:type="dxa"/>
          </w:tcPr>
          <w:p w14:paraId="4E57EB30" w14:textId="77777777" w:rsidR="00196B8D" w:rsidRDefault="00EC2216">
            <w:pPr>
              <w:rPr>
                <w:rFonts w:ascii="Times New Roman" w:hAnsi="Times New Roman" w:cs="Times New Roman"/>
                <w:lang w:val="de-DE"/>
              </w:rPr>
            </w:pPr>
            <w:r>
              <w:rPr>
                <w:rFonts w:ascii="Times New Roman" w:hAnsi="Times New Roman" w:cs="Times New Roman"/>
              </w:rPr>
              <w:t>max intensity CH1</w:t>
            </w:r>
          </w:p>
        </w:tc>
        <w:tc>
          <w:tcPr>
            <w:tcW w:w="2241" w:type="dxa"/>
          </w:tcPr>
          <w:p w14:paraId="1DE66D47" w14:textId="77777777" w:rsidR="00196B8D" w:rsidRDefault="00196B8D">
            <w:pPr>
              <w:rPr>
                <w:rFonts w:ascii="Times New Roman" w:hAnsi="Times New Roman" w:cs="Times New Roman"/>
              </w:rPr>
            </w:pPr>
          </w:p>
        </w:tc>
        <w:tc>
          <w:tcPr>
            <w:tcW w:w="2391" w:type="dxa"/>
          </w:tcPr>
          <w:p w14:paraId="2BFAF24B" w14:textId="77777777" w:rsidR="00196B8D" w:rsidRDefault="00196B8D">
            <w:pPr>
              <w:rPr>
                <w:rFonts w:ascii="Times New Roman" w:hAnsi="Times New Roman" w:cs="Times New Roman"/>
              </w:rPr>
            </w:pPr>
          </w:p>
        </w:tc>
      </w:tr>
    </w:tbl>
    <w:p w14:paraId="5F264F19" w14:textId="77777777" w:rsidR="00196B8D" w:rsidRDefault="00196B8D">
      <w:pPr>
        <w:spacing w:line="360" w:lineRule="auto"/>
        <w:jc w:val="both"/>
        <w:rPr>
          <w:rFonts w:ascii="Times New Roman" w:hAnsi="Times New Roman" w:cs="Times New Roman"/>
          <w:sz w:val="24"/>
          <w:szCs w:val="24"/>
        </w:rPr>
      </w:pPr>
    </w:p>
    <w:p w14:paraId="5BB54A6C" w14:textId="77777777" w:rsidR="00196B8D" w:rsidRDefault="00EC2216">
      <w:pPr>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Supplementary Table S7.4: </w:t>
      </w:r>
      <w:r>
        <w:rPr>
          <w:rFonts w:ascii="Times New Roman" w:hAnsi="Times New Roman" w:cs="Times New Roman"/>
          <w:sz w:val="24"/>
          <w:szCs w:val="24"/>
        </w:rPr>
        <w:t xml:space="preserve">features used for machine learning algorithm for Fucci assay in red/green and yellow nuclei </w:t>
      </w:r>
    </w:p>
    <w:tbl>
      <w:tblPr>
        <w:tblStyle w:val="ListTable2-Accent3"/>
        <w:tblW w:w="9360" w:type="dxa"/>
        <w:tblLook w:val="0420" w:firstRow="1" w:lastRow="0" w:firstColumn="0" w:lastColumn="0" w:noHBand="0" w:noVBand="1"/>
      </w:tblPr>
      <w:tblGrid>
        <w:gridCol w:w="2241"/>
        <w:gridCol w:w="2391"/>
        <w:gridCol w:w="2364"/>
        <w:gridCol w:w="2364"/>
      </w:tblGrid>
      <w:tr w:rsidR="00196B8D" w14:paraId="465F545C" w14:textId="77777777" w:rsidTr="00196B8D">
        <w:trPr>
          <w:cnfStyle w:val="100000000000" w:firstRow="1" w:lastRow="0" w:firstColumn="0" w:lastColumn="0" w:oddVBand="0" w:evenVBand="0" w:oddHBand="0" w:evenHBand="0" w:firstRowFirstColumn="0" w:firstRowLastColumn="0" w:lastRowFirstColumn="0" w:lastRowLastColumn="0"/>
          <w:trHeight w:val="551"/>
        </w:trPr>
        <w:tc>
          <w:tcPr>
            <w:tcW w:w="2241" w:type="dxa"/>
            <w:hideMark/>
          </w:tcPr>
          <w:p w14:paraId="54F4F0FE" w14:textId="77777777" w:rsidR="00196B8D" w:rsidRDefault="00EC2216">
            <w:pPr>
              <w:rPr>
                <w:rFonts w:ascii="Times New Roman" w:hAnsi="Times New Roman" w:cs="Times New Roman"/>
              </w:rPr>
            </w:pPr>
            <w:r>
              <w:rPr>
                <w:rFonts w:ascii="Times New Roman" w:hAnsi="Times New Roman" w:cs="Times New Roman"/>
                <w:lang w:val="de-DE"/>
              </w:rPr>
              <w:t>cell region</w:t>
            </w:r>
          </w:p>
        </w:tc>
        <w:tc>
          <w:tcPr>
            <w:tcW w:w="2391" w:type="dxa"/>
            <w:hideMark/>
          </w:tcPr>
          <w:p w14:paraId="53CE1F5B" w14:textId="11C18412" w:rsidR="00196B8D" w:rsidRDefault="00EC2216">
            <w:pPr>
              <w:rPr>
                <w:rFonts w:ascii="Times New Roman" w:hAnsi="Times New Roman" w:cs="Times New Roman"/>
              </w:rPr>
            </w:pPr>
            <w:r>
              <w:rPr>
                <w:rFonts w:ascii="Times New Roman" w:hAnsi="Times New Roman" w:cs="Times New Roman"/>
                <w:lang w:val="de-DE"/>
              </w:rPr>
              <w:t>feature</w:t>
            </w:r>
            <w:r w:rsidR="00047667">
              <w:rPr>
                <w:rFonts w:ascii="Times New Roman" w:hAnsi="Times New Roman" w:cs="Times New Roman"/>
                <w:lang w:val="de-DE"/>
              </w:rPr>
              <w:t>*</w:t>
            </w:r>
          </w:p>
        </w:tc>
        <w:tc>
          <w:tcPr>
            <w:tcW w:w="2364" w:type="dxa"/>
          </w:tcPr>
          <w:p w14:paraId="2595D328" w14:textId="77777777" w:rsidR="00196B8D" w:rsidRDefault="00EC2216">
            <w:pPr>
              <w:rPr>
                <w:rFonts w:ascii="Times New Roman" w:hAnsi="Times New Roman" w:cs="Times New Roman"/>
                <w:lang w:val="de-DE"/>
              </w:rPr>
            </w:pPr>
            <w:r>
              <w:rPr>
                <w:rFonts w:ascii="Times New Roman" w:hAnsi="Times New Roman" w:cs="Times New Roman"/>
                <w:lang w:val="de-DE"/>
              </w:rPr>
              <w:t>cell region</w:t>
            </w:r>
          </w:p>
        </w:tc>
        <w:tc>
          <w:tcPr>
            <w:tcW w:w="2364" w:type="dxa"/>
          </w:tcPr>
          <w:p w14:paraId="7FD26AFC" w14:textId="47F45E10" w:rsidR="00196B8D" w:rsidRDefault="00EC2216">
            <w:pPr>
              <w:rPr>
                <w:rFonts w:ascii="Times New Roman" w:hAnsi="Times New Roman" w:cs="Times New Roman"/>
                <w:lang w:val="de-DE"/>
              </w:rPr>
            </w:pPr>
            <w:r>
              <w:rPr>
                <w:rFonts w:ascii="Times New Roman" w:hAnsi="Times New Roman" w:cs="Times New Roman"/>
                <w:lang w:val="de-DE"/>
              </w:rPr>
              <w:t>feature</w:t>
            </w:r>
            <w:r w:rsidR="00047667">
              <w:rPr>
                <w:rFonts w:ascii="Times New Roman" w:hAnsi="Times New Roman" w:cs="Times New Roman"/>
                <w:lang w:val="de-DE"/>
              </w:rPr>
              <w:t>*</w:t>
            </w:r>
          </w:p>
        </w:tc>
      </w:tr>
      <w:tr w:rsidR="00196B8D" w14:paraId="566F2D40"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52342F5A"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3709790C" w14:textId="77777777" w:rsidR="00196B8D" w:rsidRDefault="00EC2216">
            <w:pPr>
              <w:rPr>
                <w:rFonts w:ascii="Times New Roman" w:hAnsi="Times New Roman" w:cs="Times New Roman"/>
                <w:lang w:val="de-DE"/>
              </w:rPr>
            </w:pPr>
            <w:r>
              <w:rPr>
                <w:rFonts w:ascii="Times New Roman" w:hAnsi="Times New Roman" w:cs="Times New Roman"/>
                <w:lang w:val="de-DE"/>
              </w:rPr>
              <w:t>mean intensity CH3</w:t>
            </w:r>
          </w:p>
        </w:tc>
        <w:tc>
          <w:tcPr>
            <w:tcW w:w="2364" w:type="dxa"/>
          </w:tcPr>
          <w:p w14:paraId="017583AD"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64" w:type="dxa"/>
          </w:tcPr>
          <w:p w14:paraId="14492DCF" w14:textId="77777777" w:rsidR="00196B8D" w:rsidRDefault="00EC2216">
            <w:pPr>
              <w:rPr>
                <w:rFonts w:ascii="Times New Roman" w:hAnsi="Times New Roman" w:cs="Times New Roman"/>
                <w:lang w:val="de-DE"/>
              </w:rPr>
            </w:pPr>
            <w:r>
              <w:rPr>
                <w:rFonts w:ascii="Times New Roman" w:hAnsi="Times New Roman" w:cs="Times New Roman"/>
                <w:lang w:val="de-DE"/>
              </w:rPr>
              <w:t>total peak CH3</w:t>
            </w:r>
          </w:p>
        </w:tc>
      </w:tr>
      <w:tr w:rsidR="00196B8D" w14:paraId="31FDFF13" w14:textId="77777777" w:rsidTr="00196B8D">
        <w:trPr>
          <w:trHeight w:val="339"/>
        </w:trPr>
        <w:tc>
          <w:tcPr>
            <w:tcW w:w="2241" w:type="dxa"/>
          </w:tcPr>
          <w:p w14:paraId="0227C76F"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4B1A9A95" w14:textId="77777777" w:rsidR="00196B8D" w:rsidRDefault="00EC2216">
            <w:pPr>
              <w:rPr>
                <w:rFonts w:ascii="Times New Roman" w:hAnsi="Times New Roman" w:cs="Times New Roman"/>
              </w:rPr>
            </w:pPr>
            <w:r>
              <w:rPr>
                <w:rFonts w:ascii="Times New Roman" w:hAnsi="Times New Roman" w:cs="Times New Roman"/>
              </w:rPr>
              <w:t>mean peak CH2</w:t>
            </w:r>
          </w:p>
        </w:tc>
        <w:tc>
          <w:tcPr>
            <w:tcW w:w="2364" w:type="dxa"/>
          </w:tcPr>
          <w:p w14:paraId="56A914E1"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64" w:type="dxa"/>
          </w:tcPr>
          <w:p w14:paraId="2F92E8E9" w14:textId="77777777" w:rsidR="00196B8D" w:rsidRDefault="00EC2216">
            <w:pPr>
              <w:rPr>
                <w:rFonts w:ascii="Times New Roman" w:hAnsi="Times New Roman" w:cs="Times New Roman"/>
              </w:rPr>
            </w:pPr>
            <w:r>
              <w:rPr>
                <w:rFonts w:ascii="Times New Roman" w:hAnsi="Times New Roman" w:cs="Times New Roman"/>
              </w:rPr>
              <w:t>total edge CH2</w:t>
            </w:r>
          </w:p>
        </w:tc>
      </w:tr>
      <w:tr w:rsidR="00196B8D" w14:paraId="6C0C9F54"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782F39DD"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46CBDBCE" w14:textId="77777777" w:rsidR="00196B8D" w:rsidRDefault="00EC2216">
            <w:pPr>
              <w:rPr>
                <w:rFonts w:ascii="Times New Roman" w:hAnsi="Times New Roman" w:cs="Times New Roman"/>
              </w:rPr>
            </w:pPr>
            <w:r>
              <w:rPr>
                <w:rFonts w:ascii="Times New Roman" w:hAnsi="Times New Roman" w:cs="Times New Roman"/>
              </w:rPr>
              <w:t>mean peak CH3</w:t>
            </w:r>
          </w:p>
        </w:tc>
        <w:tc>
          <w:tcPr>
            <w:tcW w:w="2364" w:type="dxa"/>
          </w:tcPr>
          <w:p w14:paraId="15BC45E1"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64" w:type="dxa"/>
          </w:tcPr>
          <w:p w14:paraId="72D18C9F" w14:textId="77777777" w:rsidR="00196B8D" w:rsidRDefault="00EC2216">
            <w:pPr>
              <w:rPr>
                <w:rFonts w:ascii="Times New Roman" w:hAnsi="Times New Roman" w:cs="Times New Roman"/>
              </w:rPr>
            </w:pPr>
            <w:r>
              <w:rPr>
                <w:rFonts w:ascii="Times New Roman" w:hAnsi="Times New Roman" w:cs="Times New Roman"/>
              </w:rPr>
              <w:t>total edge CH3</w:t>
            </w:r>
          </w:p>
        </w:tc>
      </w:tr>
      <w:tr w:rsidR="00196B8D" w14:paraId="48756304" w14:textId="77777777" w:rsidTr="00196B8D">
        <w:trPr>
          <w:trHeight w:val="339"/>
        </w:trPr>
        <w:tc>
          <w:tcPr>
            <w:tcW w:w="2241" w:type="dxa"/>
          </w:tcPr>
          <w:p w14:paraId="3B494530"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04F01D08" w14:textId="77777777" w:rsidR="00196B8D" w:rsidRDefault="00EC2216">
            <w:pPr>
              <w:rPr>
                <w:rFonts w:ascii="Times New Roman" w:hAnsi="Times New Roman" w:cs="Times New Roman"/>
              </w:rPr>
            </w:pPr>
            <w:r>
              <w:rPr>
                <w:rFonts w:ascii="Times New Roman" w:hAnsi="Times New Roman" w:cs="Times New Roman"/>
              </w:rPr>
              <w:t>mean hole CH2</w:t>
            </w:r>
          </w:p>
        </w:tc>
        <w:tc>
          <w:tcPr>
            <w:tcW w:w="2364" w:type="dxa"/>
          </w:tcPr>
          <w:p w14:paraId="0A96602D" w14:textId="77777777" w:rsidR="00196B8D" w:rsidRDefault="00EC2216">
            <w:pPr>
              <w:rPr>
                <w:rFonts w:ascii="Times New Roman" w:hAnsi="Times New Roman" w:cs="Times New Roman"/>
              </w:rPr>
            </w:pPr>
            <w:r>
              <w:rPr>
                <w:rFonts w:ascii="Times New Roman" w:hAnsi="Times New Roman" w:cs="Times New Roman"/>
                <w:lang w:val="de-DE"/>
              </w:rPr>
              <w:t>Nuclei</w:t>
            </w:r>
          </w:p>
        </w:tc>
        <w:tc>
          <w:tcPr>
            <w:tcW w:w="2364" w:type="dxa"/>
          </w:tcPr>
          <w:p w14:paraId="45F44E87" w14:textId="77777777" w:rsidR="00196B8D" w:rsidRDefault="00EC2216">
            <w:pPr>
              <w:rPr>
                <w:rFonts w:ascii="Times New Roman" w:hAnsi="Times New Roman" w:cs="Times New Roman"/>
              </w:rPr>
            </w:pPr>
            <w:r>
              <w:rPr>
                <w:rFonts w:ascii="Times New Roman" w:hAnsi="Times New Roman" w:cs="Times New Roman"/>
              </w:rPr>
              <w:t>mean edge CH2</w:t>
            </w:r>
          </w:p>
        </w:tc>
      </w:tr>
      <w:tr w:rsidR="00196B8D" w14:paraId="02386F0F"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5A645F5A"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57AAE3CC" w14:textId="77777777" w:rsidR="00196B8D" w:rsidRDefault="00EC2216">
            <w:pPr>
              <w:rPr>
                <w:rFonts w:ascii="Times New Roman" w:hAnsi="Times New Roman" w:cs="Times New Roman"/>
              </w:rPr>
            </w:pPr>
            <w:r>
              <w:rPr>
                <w:rFonts w:ascii="Times New Roman" w:hAnsi="Times New Roman" w:cs="Times New Roman"/>
              </w:rPr>
              <w:t>mean hole CH3</w:t>
            </w:r>
          </w:p>
        </w:tc>
        <w:tc>
          <w:tcPr>
            <w:tcW w:w="2364" w:type="dxa"/>
          </w:tcPr>
          <w:p w14:paraId="51F1FCB9" w14:textId="77777777" w:rsidR="00196B8D" w:rsidRDefault="00196B8D">
            <w:pPr>
              <w:rPr>
                <w:rFonts w:ascii="Times New Roman" w:hAnsi="Times New Roman" w:cs="Times New Roman"/>
              </w:rPr>
            </w:pPr>
          </w:p>
        </w:tc>
        <w:tc>
          <w:tcPr>
            <w:tcW w:w="2364" w:type="dxa"/>
          </w:tcPr>
          <w:p w14:paraId="4B792976" w14:textId="77777777" w:rsidR="00196B8D" w:rsidRDefault="00196B8D">
            <w:pPr>
              <w:rPr>
                <w:rFonts w:ascii="Times New Roman" w:hAnsi="Times New Roman" w:cs="Times New Roman"/>
              </w:rPr>
            </w:pPr>
          </w:p>
        </w:tc>
      </w:tr>
      <w:tr w:rsidR="00196B8D" w14:paraId="37D22252" w14:textId="77777777" w:rsidTr="00196B8D">
        <w:trPr>
          <w:trHeight w:val="339"/>
        </w:trPr>
        <w:tc>
          <w:tcPr>
            <w:tcW w:w="2241" w:type="dxa"/>
          </w:tcPr>
          <w:p w14:paraId="4A094819"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611FC305" w14:textId="77777777" w:rsidR="00196B8D" w:rsidRDefault="00EC2216">
            <w:pPr>
              <w:rPr>
                <w:rFonts w:ascii="Times New Roman" w:hAnsi="Times New Roman" w:cs="Times New Roman"/>
              </w:rPr>
            </w:pPr>
            <w:r>
              <w:rPr>
                <w:rFonts w:ascii="Times New Roman" w:hAnsi="Times New Roman" w:cs="Times New Roman"/>
              </w:rPr>
              <w:t>mean ridge CH2</w:t>
            </w:r>
          </w:p>
        </w:tc>
        <w:tc>
          <w:tcPr>
            <w:tcW w:w="2364" w:type="dxa"/>
          </w:tcPr>
          <w:p w14:paraId="1A8982CA" w14:textId="77777777" w:rsidR="00196B8D" w:rsidRDefault="00196B8D">
            <w:pPr>
              <w:rPr>
                <w:rFonts w:ascii="Times New Roman" w:hAnsi="Times New Roman" w:cs="Times New Roman"/>
              </w:rPr>
            </w:pPr>
          </w:p>
        </w:tc>
        <w:tc>
          <w:tcPr>
            <w:tcW w:w="2364" w:type="dxa"/>
          </w:tcPr>
          <w:p w14:paraId="286B4F68" w14:textId="77777777" w:rsidR="00196B8D" w:rsidRDefault="00196B8D">
            <w:pPr>
              <w:rPr>
                <w:rFonts w:ascii="Times New Roman" w:hAnsi="Times New Roman" w:cs="Times New Roman"/>
              </w:rPr>
            </w:pPr>
          </w:p>
        </w:tc>
      </w:tr>
      <w:tr w:rsidR="00196B8D" w14:paraId="21CBBA95"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137B7FF4"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03E87728" w14:textId="77777777" w:rsidR="00196B8D" w:rsidRDefault="00EC2216">
            <w:pPr>
              <w:rPr>
                <w:rFonts w:ascii="Times New Roman" w:hAnsi="Times New Roman" w:cs="Times New Roman"/>
              </w:rPr>
            </w:pPr>
            <w:r>
              <w:rPr>
                <w:rFonts w:ascii="Times New Roman" w:hAnsi="Times New Roman" w:cs="Times New Roman"/>
              </w:rPr>
              <w:t>mean ridge CH3</w:t>
            </w:r>
          </w:p>
        </w:tc>
        <w:tc>
          <w:tcPr>
            <w:tcW w:w="2364" w:type="dxa"/>
          </w:tcPr>
          <w:p w14:paraId="082FDFE6" w14:textId="77777777" w:rsidR="00196B8D" w:rsidRDefault="00196B8D">
            <w:pPr>
              <w:rPr>
                <w:rFonts w:ascii="Times New Roman" w:hAnsi="Times New Roman" w:cs="Times New Roman"/>
                <w:lang w:val="de-DE"/>
              </w:rPr>
            </w:pPr>
          </w:p>
        </w:tc>
        <w:tc>
          <w:tcPr>
            <w:tcW w:w="2364" w:type="dxa"/>
          </w:tcPr>
          <w:p w14:paraId="2FAD2E08" w14:textId="77777777" w:rsidR="00196B8D" w:rsidRDefault="00196B8D">
            <w:pPr>
              <w:rPr>
                <w:rFonts w:ascii="Times New Roman" w:hAnsi="Times New Roman" w:cs="Times New Roman"/>
              </w:rPr>
            </w:pPr>
          </w:p>
        </w:tc>
      </w:tr>
      <w:tr w:rsidR="00196B8D" w14:paraId="534B0707" w14:textId="77777777" w:rsidTr="00196B8D">
        <w:trPr>
          <w:trHeight w:val="339"/>
        </w:trPr>
        <w:tc>
          <w:tcPr>
            <w:tcW w:w="2241" w:type="dxa"/>
          </w:tcPr>
          <w:p w14:paraId="1FC19928"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611D61C1" w14:textId="77777777" w:rsidR="00196B8D" w:rsidRDefault="00EC2216">
            <w:pPr>
              <w:rPr>
                <w:rFonts w:ascii="Times New Roman" w:hAnsi="Times New Roman" w:cs="Times New Roman"/>
              </w:rPr>
            </w:pPr>
            <w:r>
              <w:rPr>
                <w:rFonts w:ascii="Times New Roman" w:hAnsi="Times New Roman" w:cs="Times New Roman"/>
              </w:rPr>
              <w:t>mean valley CH2</w:t>
            </w:r>
          </w:p>
        </w:tc>
        <w:tc>
          <w:tcPr>
            <w:tcW w:w="2364" w:type="dxa"/>
          </w:tcPr>
          <w:p w14:paraId="3F3C1B3B" w14:textId="77777777" w:rsidR="00196B8D" w:rsidRDefault="00196B8D">
            <w:pPr>
              <w:rPr>
                <w:rFonts w:ascii="Times New Roman" w:hAnsi="Times New Roman" w:cs="Times New Roman"/>
                <w:lang w:val="de-DE"/>
              </w:rPr>
            </w:pPr>
          </w:p>
        </w:tc>
        <w:tc>
          <w:tcPr>
            <w:tcW w:w="2364" w:type="dxa"/>
          </w:tcPr>
          <w:p w14:paraId="7FED7268" w14:textId="77777777" w:rsidR="00196B8D" w:rsidRDefault="00196B8D">
            <w:pPr>
              <w:rPr>
                <w:rFonts w:ascii="Times New Roman" w:hAnsi="Times New Roman" w:cs="Times New Roman"/>
              </w:rPr>
            </w:pPr>
          </w:p>
        </w:tc>
      </w:tr>
      <w:tr w:rsidR="00196B8D" w14:paraId="2564D2B8"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00596C24"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01965755" w14:textId="77777777" w:rsidR="00196B8D" w:rsidRDefault="00EC2216">
            <w:pPr>
              <w:rPr>
                <w:rFonts w:ascii="Times New Roman" w:hAnsi="Times New Roman" w:cs="Times New Roman"/>
              </w:rPr>
            </w:pPr>
            <w:r>
              <w:rPr>
                <w:rFonts w:ascii="Times New Roman" w:hAnsi="Times New Roman" w:cs="Times New Roman"/>
              </w:rPr>
              <w:t>mean valley CH3</w:t>
            </w:r>
          </w:p>
        </w:tc>
        <w:tc>
          <w:tcPr>
            <w:tcW w:w="2364" w:type="dxa"/>
          </w:tcPr>
          <w:p w14:paraId="7FA0F878" w14:textId="77777777" w:rsidR="00196B8D" w:rsidRDefault="00196B8D">
            <w:pPr>
              <w:rPr>
                <w:rFonts w:ascii="Times New Roman" w:hAnsi="Times New Roman" w:cs="Times New Roman"/>
                <w:lang w:val="de-DE"/>
              </w:rPr>
            </w:pPr>
          </w:p>
        </w:tc>
        <w:tc>
          <w:tcPr>
            <w:tcW w:w="2364" w:type="dxa"/>
          </w:tcPr>
          <w:p w14:paraId="5D6922B1" w14:textId="77777777" w:rsidR="00196B8D" w:rsidRDefault="00196B8D">
            <w:pPr>
              <w:rPr>
                <w:rFonts w:ascii="Times New Roman" w:hAnsi="Times New Roman" w:cs="Times New Roman"/>
              </w:rPr>
            </w:pPr>
          </w:p>
        </w:tc>
      </w:tr>
      <w:tr w:rsidR="00196B8D" w14:paraId="5FCC71A5" w14:textId="77777777" w:rsidTr="00196B8D">
        <w:trPr>
          <w:trHeight w:val="339"/>
        </w:trPr>
        <w:tc>
          <w:tcPr>
            <w:tcW w:w="2241" w:type="dxa"/>
          </w:tcPr>
          <w:p w14:paraId="27F49E55"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6E6AF346" w14:textId="77777777" w:rsidR="00196B8D" w:rsidRDefault="00EC2216">
            <w:pPr>
              <w:rPr>
                <w:rFonts w:ascii="Times New Roman" w:hAnsi="Times New Roman" w:cs="Times New Roman"/>
              </w:rPr>
            </w:pPr>
            <w:r>
              <w:rPr>
                <w:rFonts w:ascii="Times New Roman" w:hAnsi="Times New Roman" w:cs="Times New Roman"/>
              </w:rPr>
              <w:t>mean saddle CH2</w:t>
            </w:r>
          </w:p>
        </w:tc>
        <w:tc>
          <w:tcPr>
            <w:tcW w:w="2364" w:type="dxa"/>
          </w:tcPr>
          <w:p w14:paraId="1803C0D0" w14:textId="77777777" w:rsidR="00196B8D" w:rsidRDefault="00196B8D">
            <w:pPr>
              <w:rPr>
                <w:rFonts w:ascii="Times New Roman" w:hAnsi="Times New Roman" w:cs="Times New Roman"/>
                <w:lang w:val="de-DE"/>
              </w:rPr>
            </w:pPr>
          </w:p>
        </w:tc>
        <w:tc>
          <w:tcPr>
            <w:tcW w:w="2364" w:type="dxa"/>
          </w:tcPr>
          <w:p w14:paraId="6308B31E" w14:textId="77777777" w:rsidR="00196B8D" w:rsidRDefault="00196B8D">
            <w:pPr>
              <w:rPr>
                <w:rFonts w:ascii="Times New Roman" w:hAnsi="Times New Roman" w:cs="Times New Roman"/>
              </w:rPr>
            </w:pPr>
          </w:p>
        </w:tc>
      </w:tr>
      <w:tr w:rsidR="00196B8D" w14:paraId="4ACDF09F"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4130A86C"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02BA1D24" w14:textId="77777777" w:rsidR="00196B8D" w:rsidRDefault="00EC2216">
            <w:pPr>
              <w:rPr>
                <w:rFonts w:ascii="Times New Roman" w:hAnsi="Times New Roman" w:cs="Times New Roman"/>
              </w:rPr>
            </w:pPr>
            <w:r>
              <w:rPr>
                <w:rFonts w:ascii="Times New Roman" w:hAnsi="Times New Roman" w:cs="Times New Roman"/>
              </w:rPr>
              <w:t>mean saddle CH3</w:t>
            </w:r>
          </w:p>
        </w:tc>
        <w:tc>
          <w:tcPr>
            <w:tcW w:w="2364" w:type="dxa"/>
          </w:tcPr>
          <w:p w14:paraId="38FCA2C1" w14:textId="77777777" w:rsidR="00196B8D" w:rsidRDefault="00196B8D">
            <w:pPr>
              <w:rPr>
                <w:rFonts w:ascii="Times New Roman" w:hAnsi="Times New Roman" w:cs="Times New Roman"/>
                <w:lang w:val="de-DE"/>
              </w:rPr>
            </w:pPr>
          </w:p>
        </w:tc>
        <w:tc>
          <w:tcPr>
            <w:tcW w:w="2364" w:type="dxa"/>
          </w:tcPr>
          <w:p w14:paraId="4EFC9431" w14:textId="77777777" w:rsidR="00196B8D" w:rsidRDefault="00196B8D">
            <w:pPr>
              <w:rPr>
                <w:rFonts w:ascii="Times New Roman" w:hAnsi="Times New Roman" w:cs="Times New Roman"/>
              </w:rPr>
            </w:pPr>
          </w:p>
        </w:tc>
      </w:tr>
    </w:tbl>
    <w:p w14:paraId="5994CEEA" w14:textId="5094163B" w:rsidR="00196B8D" w:rsidRDefault="00196B8D">
      <w:pPr>
        <w:spacing w:line="360" w:lineRule="auto"/>
        <w:jc w:val="both"/>
        <w:rPr>
          <w:rFonts w:ascii="Times New Roman" w:hAnsi="Times New Roman" w:cs="Times New Roman"/>
          <w:sz w:val="24"/>
          <w:szCs w:val="24"/>
        </w:rPr>
      </w:pPr>
    </w:p>
    <w:p w14:paraId="5C25AE39" w14:textId="77777777" w:rsidR="007C08A8" w:rsidRDefault="007C08A8">
      <w:pPr>
        <w:spacing w:line="360" w:lineRule="auto"/>
        <w:jc w:val="both"/>
        <w:rPr>
          <w:rFonts w:ascii="Times New Roman" w:hAnsi="Times New Roman" w:cs="Times New Roman"/>
          <w:sz w:val="24"/>
          <w:szCs w:val="24"/>
        </w:rPr>
      </w:pPr>
    </w:p>
    <w:p w14:paraId="3CD2C7F7" w14:textId="77777777" w:rsidR="00196B8D" w:rsidRDefault="00EC2216">
      <w:pPr>
        <w:spacing w:line="36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Supplementary Table S7.5: </w:t>
      </w:r>
      <w:r>
        <w:rPr>
          <w:rFonts w:ascii="Times New Roman" w:hAnsi="Times New Roman" w:cs="Times New Roman"/>
          <w:sz w:val="24"/>
          <w:szCs w:val="24"/>
        </w:rPr>
        <w:t>features used for machine learning algorithm in mitotic or apoptotic cells</w:t>
      </w:r>
    </w:p>
    <w:tbl>
      <w:tblPr>
        <w:tblStyle w:val="ListTable2-Accent3"/>
        <w:tblW w:w="9360" w:type="dxa"/>
        <w:tblLook w:val="0420" w:firstRow="1" w:lastRow="0" w:firstColumn="0" w:lastColumn="0" w:noHBand="0" w:noVBand="1"/>
      </w:tblPr>
      <w:tblGrid>
        <w:gridCol w:w="2241"/>
        <w:gridCol w:w="2391"/>
        <w:gridCol w:w="2364"/>
        <w:gridCol w:w="2364"/>
      </w:tblGrid>
      <w:tr w:rsidR="00196B8D" w14:paraId="7C88AE02" w14:textId="77777777" w:rsidTr="00196B8D">
        <w:trPr>
          <w:cnfStyle w:val="100000000000" w:firstRow="1" w:lastRow="0" w:firstColumn="0" w:lastColumn="0" w:oddVBand="0" w:evenVBand="0" w:oddHBand="0" w:evenHBand="0" w:firstRowFirstColumn="0" w:firstRowLastColumn="0" w:lastRowFirstColumn="0" w:lastRowLastColumn="0"/>
          <w:trHeight w:val="551"/>
        </w:trPr>
        <w:tc>
          <w:tcPr>
            <w:tcW w:w="2241" w:type="dxa"/>
            <w:hideMark/>
          </w:tcPr>
          <w:p w14:paraId="7D4E2A37" w14:textId="77777777" w:rsidR="00196B8D" w:rsidRDefault="00EC2216">
            <w:pPr>
              <w:rPr>
                <w:rFonts w:ascii="Times New Roman" w:hAnsi="Times New Roman" w:cs="Times New Roman"/>
              </w:rPr>
            </w:pPr>
            <w:r>
              <w:rPr>
                <w:rFonts w:ascii="Times New Roman" w:hAnsi="Times New Roman" w:cs="Times New Roman"/>
                <w:lang w:val="de-DE"/>
              </w:rPr>
              <w:t>cell region</w:t>
            </w:r>
          </w:p>
        </w:tc>
        <w:tc>
          <w:tcPr>
            <w:tcW w:w="2391" w:type="dxa"/>
            <w:hideMark/>
          </w:tcPr>
          <w:p w14:paraId="3AB677DE" w14:textId="04C95625" w:rsidR="00196B8D" w:rsidRDefault="00EC2216">
            <w:pPr>
              <w:rPr>
                <w:rFonts w:ascii="Times New Roman" w:hAnsi="Times New Roman" w:cs="Times New Roman"/>
              </w:rPr>
            </w:pPr>
            <w:r>
              <w:rPr>
                <w:rFonts w:ascii="Times New Roman" w:hAnsi="Times New Roman" w:cs="Times New Roman"/>
                <w:lang w:val="de-DE"/>
              </w:rPr>
              <w:t>feature</w:t>
            </w:r>
            <w:r w:rsidR="00047667">
              <w:rPr>
                <w:rFonts w:ascii="Times New Roman" w:hAnsi="Times New Roman" w:cs="Times New Roman"/>
                <w:lang w:val="de-DE"/>
              </w:rPr>
              <w:t>*</w:t>
            </w:r>
          </w:p>
        </w:tc>
        <w:tc>
          <w:tcPr>
            <w:tcW w:w="2364" w:type="dxa"/>
          </w:tcPr>
          <w:p w14:paraId="05214B1B" w14:textId="77777777" w:rsidR="00196B8D" w:rsidRDefault="00EC2216">
            <w:pPr>
              <w:rPr>
                <w:rFonts w:ascii="Times New Roman" w:hAnsi="Times New Roman" w:cs="Times New Roman"/>
                <w:lang w:val="de-DE"/>
              </w:rPr>
            </w:pPr>
            <w:r>
              <w:rPr>
                <w:rFonts w:ascii="Times New Roman" w:hAnsi="Times New Roman" w:cs="Times New Roman"/>
                <w:lang w:val="de-DE"/>
              </w:rPr>
              <w:t>cell region</w:t>
            </w:r>
          </w:p>
        </w:tc>
        <w:tc>
          <w:tcPr>
            <w:tcW w:w="2364" w:type="dxa"/>
          </w:tcPr>
          <w:p w14:paraId="694AFAE9" w14:textId="3AFA841C" w:rsidR="00196B8D" w:rsidRDefault="00EC2216">
            <w:pPr>
              <w:rPr>
                <w:rFonts w:ascii="Times New Roman" w:hAnsi="Times New Roman" w:cs="Times New Roman"/>
                <w:lang w:val="de-DE"/>
              </w:rPr>
            </w:pPr>
            <w:r>
              <w:rPr>
                <w:rFonts w:ascii="Times New Roman" w:hAnsi="Times New Roman" w:cs="Times New Roman"/>
                <w:lang w:val="de-DE"/>
              </w:rPr>
              <w:t>feature</w:t>
            </w:r>
            <w:r w:rsidR="00047667">
              <w:rPr>
                <w:rFonts w:ascii="Times New Roman" w:hAnsi="Times New Roman" w:cs="Times New Roman"/>
                <w:lang w:val="de-DE"/>
              </w:rPr>
              <w:t>*</w:t>
            </w:r>
          </w:p>
        </w:tc>
      </w:tr>
      <w:tr w:rsidR="00196B8D" w14:paraId="0808666D"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22887C1D"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690E21E6" w14:textId="77777777" w:rsidR="00196B8D" w:rsidRDefault="00EC2216">
            <w:pPr>
              <w:rPr>
                <w:rFonts w:ascii="Times New Roman" w:hAnsi="Times New Roman" w:cs="Times New Roman"/>
                <w:lang w:val="de-DE"/>
              </w:rPr>
            </w:pPr>
            <w:r>
              <w:rPr>
                <w:rFonts w:ascii="Times New Roman" w:hAnsi="Times New Roman" w:cs="Times New Roman"/>
                <w:lang w:val="de-DE"/>
              </w:rPr>
              <w:t>total intensity CH4</w:t>
            </w:r>
          </w:p>
        </w:tc>
        <w:tc>
          <w:tcPr>
            <w:tcW w:w="2364" w:type="dxa"/>
          </w:tcPr>
          <w:p w14:paraId="5E376BB0" w14:textId="77777777" w:rsidR="00196B8D" w:rsidRDefault="00EC2216">
            <w:pPr>
              <w:rPr>
                <w:rFonts w:ascii="Times New Roman" w:hAnsi="Times New Roman" w:cs="Times New Roman"/>
              </w:rPr>
            </w:pPr>
            <w:r>
              <w:rPr>
                <w:rFonts w:ascii="Times New Roman" w:hAnsi="Times New Roman" w:cs="Times New Roman"/>
              </w:rPr>
              <w:t>Nuclei</w:t>
            </w:r>
          </w:p>
        </w:tc>
        <w:tc>
          <w:tcPr>
            <w:tcW w:w="2364" w:type="dxa"/>
          </w:tcPr>
          <w:p w14:paraId="0F2B37CD" w14:textId="77777777" w:rsidR="00196B8D" w:rsidRDefault="00EC2216">
            <w:pPr>
              <w:rPr>
                <w:rFonts w:ascii="Times New Roman" w:hAnsi="Times New Roman" w:cs="Times New Roman"/>
              </w:rPr>
            </w:pPr>
            <w:r>
              <w:rPr>
                <w:rFonts w:ascii="Times New Roman" w:hAnsi="Times New Roman" w:cs="Times New Roman"/>
              </w:rPr>
              <w:t>total hole CH1</w:t>
            </w:r>
          </w:p>
        </w:tc>
      </w:tr>
      <w:tr w:rsidR="00196B8D" w14:paraId="2A1BE3A0" w14:textId="77777777" w:rsidTr="00196B8D">
        <w:trPr>
          <w:trHeight w:val="339"/>
        </w:trPr>
        <w:tc>
          <w:tcPr>
            <w:tcW w:w="2241" w:type="dxa"/>
          </w:tcPr>
          <w:p w14:paraId="454E2ADB"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62CEE36E" w14:textId="77777777" w:rsidR="00196B8D" w:rsidRDefault="00EC2216">
            <w:pPr>
              <w:rPr>
                <w:rFonts w:ascii="Times New Roman" w:hAnsi="Times New Roman" w:cs="Times New Roman"/>
              </w:rPr>
            </w:pPr>
            <w:r>
              <w:rPr>
                <w:rFonts w:ascii="Times New Roman" w:hAnsi="Times New Roman" w:cs="Times New Roman"/>
              </w:rPr>
              <w:t>max intensity CH4</w:t>
            </w:r>
          </w:p>
        </w:tc>
        <w:tc>
          <w:tcPr>
            <w:tcW w:w="2364" w:type="dxa"/>
          </w:tcPr>
          <w:p w14:paraId="35F7E4EE" w14:textId="77777777" w:rsidR="00196B8D" w:rsidRDefault="00EC2216">
            <w:pPr>
              <w:rPr>
                <w:rFonts w:ascii="Times New Roman" w:hAnsi="Times New Roman" w:cs="Times New Roman"/>
              </w:rPr>
            </w:pPr>
            <w:r>
              <w:rPr>
                <w:rFonts w:ascii="Times New Roman" w:hAnsi="Times New Roman" w:cs="Times New Roman"/>
              </w:rPr>
              <w:t>Nuclei</w:t>
            </w:r>
          </w:p>
        </w:tc>
        <w:tc>
          <w:tcPr>
            <w:tcW w:w="2364" w:type="dxa"/>
          </w:tcPr>
          <w:p w14:paraId="02163C81" w14:textId="77777777" w:rsidR="00196B8D" w:rsidRDefault="00EC2216">
            <w:pPr>
              <w:rPr>
                <w:rFonts w:ascii="Times New Roman" w:hAnsi="Times New Roman" w:cs="Times New Roman"/>
              </w:rPr>
            </w:pPr>
            <w:r>
              <w:rPr>
                <w:rFonts w:ascii="Times New Roman" w:hAnsi="Times New Roman" w:cs="Times New Roman"/>
              </w:rPr>
              <w:t>mean peak CH1</w:t>
            </w:r>
          </w:p>
        </w:tc>
      </w:tr>
      <w:tr w:rsidR="00196B8D" w14:paraId="5935CC95"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0AF844E7"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7177F8E1" w14:textId="77777777" w:rsidR="00196B8D" w:rsidRDefault="00EC2216">
            <w:pPr>
              <w:rPr>
                <w:rFonts w:ascii="Times New Roman" w:hAnsi="Times New Roman" w:cs="Times New Roman"/>
              </w:rPr>
            </w:pPr>
            <w:r>
              <w:rPr>
                <w:rFonts w:ascii="Times New Roman" w:hAnsi="Times New Roman" w:cs="Times New Roman"/>
              </w:rPr>
              <w:t>mean peak CH4</w:t>
            </w:r>
          </w:p>
        </w:tc>
        <w:tc>
          <w:tcPr>
            <w:tcW w:w="2364" w:type="dxa"/>
          </w:tcPr>
          <w:p w14:paraId="2293BAF6" w14:textId="77777777" w:rsidR="00196B8D" w:rsidRDefault="00EC2216">
            <w:pPr>
              <w:rPr>
                <w:rFonts w:ascii="Times New Roman" w:hAnsi="Times New Roman" w:cs="Times New Roman"/>
              </w:rPr>
            </w:pPr>
            <w:r>
              <w:rPr>
                <w:rFonts w:ascii="Times New Roman" w:hAnsi="Times New Roman" w:cs="Times New Roman"/>
              </w:rPr>
              <w:t>Nuclei</w:t>
            </w:r>
          </w:p>
        </w:tc>
        <w:tc>
          <w:tcPr>
            <w:tcW w:w="2364" w:type="dxa"/>
          </w:tcPr>
          <w:p w14:paraId="18784683" w14:textId="77777777" w:rsidR="00196B8D" w:rsidRDefault="00EC2216">
            <w:pPr>
              <w:rPr>
                <w:rFonts w:ascii="Times New Roman" w:hAnsi="Times New Roman" w:cs="Times New Roman"/>
              </w:rPr>
            </w:pPr>
            <w:r>
              <w:rPr>
                <w:rFonts w:ascii="Times New Roman" w:hAnsi="Times New Roman" w:cs="Times New Roman"/>
              </w:rPr>
              <w:t>mean hole CH1</w:t>
            </w:r>
          </w:p>
        </w:tc>
      </w:tr>
      <w:tr w:rsidR="00196B8D" w14:paraId="40AB38DC" w14:textId="77777777" w:rsidTr="00196B8D">
        <w:trPr>
          <w:trHeight w:val="339"/>
        </w:trPr>
        <w:tc>
          <w:tcPr>
            <w:tcW w:w="2241" w:type="dxa"/>
          </w:tcPr>
          <w:p w14:paraId="7FF6446B"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25ABCA56" w14:textId="77777777" w:rsidR="00196B8D" w:rsidRDefault="00EC2216">
            <w:pPr>
              <w:rPr>
                <w:rFonts w:ascii="Times New Roman" w:hAnsi="Times New Roman" w:cs="Times New Roman"/>
              </w:rPr>
            </w:pPr>
            <w:r>
              <w:rPr>
                <w:rFonts w:ascii="Times New Roman" w:hAnsi="Times New Roman" w:cs="Times New Roman"/>
              </w:rPr>
              <w:t>mean hole CH4</w:t>
            </w:r>
          </w:p>
        </w:tc>
        <w:tc>
          <w:tcPr>
            <w:tcW w:w="2364" w:type="dxa"/>
          </w:tcPr>
          <w:p w14:paraId="4A7E1CAF" w14:textId="77777777" w:rsidR="00196B8D" w:rsidRDefault="00EC2216">
            <w:pPr>
              <w:rPr>
                <w:rFonts w:ascii="Times New Roman" w:hAnsi="Times New Roman" w:cs="Times New Roman"/>
              </w:rPr>
            </w:pPr>
            <w:r>
              <w:rPr>
                <w:rFonts w:ascii="Times New Roman" w:hAnsi="Times New Roman" w:cs="Times New Roman"/>
              </w:rPr>
              <w:t>Nuclei</w:t>
            </w:r>
          </w:p>
        </w:tc>
        <w:tc>
          <w:tcPr>
            <w:tcW w:w="2364" w:type="dxa"/>
          </w:tcPr>
          <w:p w14:paraId="631F3E70" w14:textId="77777777" w:rsidR="00196B8D" w:rsidRDefault="00EC2216">
            <w:pPr>
              <w:rPr>
                <w:rFonts w:ascii="Times New Roman" w:hAnsi="Times New Roman" w:cs="Times New Roman"/>
              </w:rPr>
            </w:pPr>
            <w:r>
              <w:rPr>
                <w:rFonts w:ascii="Times New Roman" w:hAnsi="Times New Roman" w:cs="Times New Roman"/>
              </w:rPr>
              <w:t>mean ridge CH1</w:t>
            </w:r>
          </w:p>
        </w:tc>
      </w:tr>
      <w:tr w:rsidR="00196B8D" w14:paraId="676A9796"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03B13887"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40D23609" w14:textId="77777777" w:rsidR="00196B8D" w:rsidRDefault="00EC2216">
            <w:pPr>
              <w:rPr>
                <w:rFonts w:ascii="Times New Roman" w:hAnsi="Times New Roman" w:cs="Times New Roman"/>
              </w:rPr>
            </w:pPr>
            <w:r>
              <w:rPr>
                <w:rFonts w:ascii="Times New Roman" w:hAnsi="Times New Roman" w:cs="Times New Roman"/>
              </w:rPr>
              <w:t>mean ridge CH4</w:t>
            </w:r>
          </w:p>
        </w:tc>
        <w:tc>
          <w:tcPr>
            <w:tcW w:w="2364" w:type="dxa"/>
          </w:tcPr>
          <w:p w14:paraId="5B6FCA70" w14:textId="77777777" w:rsidR="00196B8D" w:rsidRDefault="00EC2216">
            <w:pPr>
              <w:rPr>
                <w:rFonts w:ascii="Times New Roman" w:hAnsi="Times New Roman" w:cs="Times New Roman"/>
              </w:rPr>
            </w:pPr>
            <w:r>
              <w:rPr>
                <w:rFonts w:ascii="Times New Roman" w:hAnsi="Times New Roman" w:cs="Times New Roman"/>
              </w:rPr>
              <w:t>Nuclei</w:t>
            </w:r>
          </w:p>
        </w:tc>
        <w:tc>
          <w:tcPr>
            <w:tcW w:w="2364" w:type="dxa"/>
          </w:tcPr>
          <w:p w14:paraId="6AB61C5A" w14:textId="77777777" w:rsidR="00196B8D" w:rsidRDefault="00EC2216">
            <w:pPr>
              <w:rPr>
                <w:rFonts w:ascii="Times New Roman" w:hAnsi="Times New Roman" w:cs="Times New Roman"/>
              </w:rPr>
            </w:pPr>
            <w:r>
              <w:rPr>
                <w:rFonts w:ascii="Times New Roman" w:hAnsi="Times New Roman" w:cs="Times New Roman"/>
              </w:rPr>
              <w:t>mean valley CH1</w:t>
            </w:r>
          </w:p>
        </w:tc>
      </w:tr>
      <w:tr w:rsidR="00196B8D" w14:paraId="29BDAE54" w14:textId="77777777" w:rsidTr="00196B8D">
        <w:trPr>
          <w:trHeight w:val="339"/>
        </w:trPr>
        <w:tc>
          <w:tcPr>
            <w:tcW w:w="2241" w:type="dxa"/>
          </w:tcPr>
          <w:p w14:paraId="7F464F19"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47556AB7" w14:textId="77777777" w:rsidR="00196B8D" w:rsidRDefault="00EC2216">
            <w:pPr>
              <w:rPr>
                <w:rFonts w:ascii="Times New Roman" w:hAnsi="Times New Roman" w:cs="Times New Roman"/>
              </w:rPr>
            </w:pPr>
            <w:r>
              <w:rPr>
                <w:rFonts w:ascii="Times New Roman" w:hAnsi="Times New Roman" w:cs="Times New Roman"/>
              </w:rPr>
              <w:t>mean valley CH4</w:t>
            </w:r>
          </w:p>
        </w:tc>
        <w:tc>
          <w:tcPr>
            <w:tcW w:w="2364" w:type="dxa"/>
          </w:tcPr>
          <w:p w14:paraId="32EBD967" w14:textId="77777777" w:rsidR="00196B8D" w:rsidRDefault="00196B8D">
            <w:pPr>
              <w:rPr>
                <w:rFonts w:ascii="Times New Roman" w:hAnsi="Times New Roman" w:cs="Times New Roman"/>
              </w:rPr>
            </w:pPr>
          </w:p>
        </w:tc>
        <w:tc>
          <w:tcPr>
            <w:tcW w:w="2364" w:type="dxa"/>
          </w:tcPr>
          <w:p w14:paraId="1D0025FA" w14:textId="77777777" w:rsidR="00196B8D" w:rsidRDefault="00196B8D">
            <w:pPr>
              <w:rPr>
                <w:rFonts w:ascii="Times New Roman" w:hAnsi="Times New Roman" w:cs="Times New Roman"/>
              </w:rPr>
            </w:pPr>
          </w:p>
        </w:tc>
      </w:tr>
      <w:tr w:rsidR="00196B8D" w14:paraId="5D55567D"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6CD5A36E"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5AEBA7C6" w14:textId="77777777" w:rsidR="00196B8D" w:rsidRDefault="00EC2216">
            <w:pPr>
              <w:rPr>
                <w:rFonts w:ascii="Times New Roman" w:hAnsi="Times New Roman" w:cs="Times New Roman"/>
              </w:rPr>
            </w:pPr>
            <w:r>
              <w:rPr>
                <w:rFonts w:ascii="Times New Roman" w:hAnsi="Times New Roman" w:cs="Times New Roman"/>
              </w:rPr>
              <w:t>mean saddle CH4</w:t>
            </w:r>
          </w:p>
        </w:tc>
        <w:tc>
          <w:tcPr>
            <w:tcW w:w="2364" w:type="dxa"/>
          </w:tcPr>
          <w:p w14:paraId="1D9037AA" w14:textId="77777777" w:rsidR="00196B8D" w:rsidRDefault="00196B8D">
            <w:pPr>
              <w:rPr>
                <w:rFonts w:ascii="Times New Roman" w:hAnsi="Times New Roman" w:cs="Times New Roman"/>
              </w:rPr>
            </w:pPr>
          </w:p>
        </w:tc>
        <w:tc>
          <w:tcPr>
            <w:tcW w:w="2364" w:type="dxa"/>
          </w:tcPr>
          <w:p w14:paraId="40B43B57" w14:textId="77777777" w:rsidR="00196B8D" w:rsidRDefault="00196B8D">
            <w:pPr>
              <w:rPr>
                <w:rFonts w:ascii="Times New Roman" w:hAnsi="Times New Roman" w:cs="Times New Roman"/>
              </w:rPr>
            </w:pPr>
          </w:p>
        </w:tc>
      </w:tr>
    </w:tbl>
    <w:p w14:paraId="2DE3EA1B" w14:textId="77777777" w:rsidR="00196B8D" w:rsidRDefault="00196B8D">
      <w:pPr>
        <w:spacing w:line="360" w:lineRule="auto"/>
        <w:jc w:val="both"/>
        <w:rPr>
          <w:rFonts w:ascii="Times New Roman" w:hAnsi="Times New Roman" w:cs="Times New Roman"/>
          <w:sz w:val="24"/>
          <w:szCs w:val="24"/>
        </w:rPr>
      </w:pPr>
    </w:p>
    <w:p w14:paraId="1B98C87B" w14:textId="77777777" w:rsidR="00196B8D" w:rsidRDefault="00EC2216">
      <w:pPr>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Supplementary Table S7.6: </w:t>
      </w:r>
      <w:r>
        <w:rPr>
          <w:rFonts w:ascii="Times New Roman" w:hAnsi="Times New Roman" w:cs="Times New Roman"/>
          <w:sz w:val="24"/>
          <w:szCs w:val="24"/>
        </w:rPr>
        <w:t xml:space="preserve">features used for machine learning algorithm in tubulin effect and no tubulin effect </w:t>
      </w:r>
    </w:p>
    <w:tbl>
      <w:tblPr>
        <w:tblStyle w:val="ListTable2-Accent3"/>
        <w:tblW w:w="9360" w:type="dxa"/>
        <w:tblLook w:val="0420" w:firstRow="1" w:lastRow="0" w:firstColumn="0" w:lastColumn="0" w:noHBand="0" w:noVBand="1"/>
      </w:tblPr>
      <w:tblGrid>
        <w:gridCol w:w="2241"/>
        <w:gridCol w:w="2391"/>
        <w:gridCol w:w="2364"/>
        <w:gridCol w:w="2364"/>
      </w:tblGrid>
      <w:tr w:rsidR="00196B8D" w14:paraId="26AF989B" w14:textId="77777777" w:rsidTr="00196B8D">
        <w:trPr>
          <w:cnfStyle w:val="100000000000" w:firstRow="1" w:lastRow="0" w:firstColumn="0" w:lastColumn="0" w:oddVBand="0" w:evenVBand="0" w:oddHBand="0" w:evenHBand="0" w:firstRowFirstColumn="0" w:firstRowLastColumn="0" w:lastRowFirstColumn="0" w:lastRowLastColumn="0"/>
          <w:trHeight w:val="551"/>
        </w:trPr>
        <w:tc>
          <w:tcPr>
            <w:tcW w:w="2241" w:type="dxa"/>
            <w:hideMark/>
          </w:tcPr>
          <w:p w14:paraId="4F4FD2C7" w14:textId="77777777" w:rsidR="00196B8D" w:rsidRDefault="00EC2216">
            <w:pPr>
              <w:rPr>
                <w:rFonts w:ascii="Times New Roman" w:hAnsi="Times New Roman" w:cs="Times New Roman"/>
              </w:rPr>
            </w:pPr>
            <w:r>
              <w:rPr>
                <w:rFonts w:ascii="Times New Roman" w:hAnsi="Times New Roman" w:cs="Times New Roman"/>
                <w:lang w:val="de-DE"/>
              </w:rPr>
              <w:t>cell region</w:t>
            </w:r>
          </w:p>
        </w:tc>
        <w:tc>
          <w:tcPr>
            <w:tcW w:w="2391" w:type="dxa"/>
            <w:hideMark/>
          </w:tcPr>
          <w:p w14:paraId="4455E9B2" w14:textId="37AB08A1" w:rsidR="00196B8D" w:rsidRDefault="00EC2216">
            <w:pPr>
              <w:rPr>
                <w:rFonts w:ascii="Times New Roman" w:hAnsi="Times New Roman" w:cs="Times New Roman"/>
              </w:rPr>
            </w:pPr>
            <w:r>
              <w:rPr>
                <w:rFonts w:ascii="Times New Roman" w:hAnsi="Times New Roman" w:cs="Times New Roman"/>
                <w:lang w:val="de-DE"/>
              </w:rPr>
              <w:t>feature</w:t>
            </w:r>
            <w:r w:rsidR="00047667">
              <w:rPr>
                <w:rFonts w:ascii="Times New Roman" w:hAnsi="Times New Roman" w:cs="Times New Roman"/>
                <w:lang w:val="de-DE"/>
              </w:rPr>
              <w:t>*</w:t>
            </w:r>
          </w:p>
        </w:tc>
        <w:tc>
          <w:tcPr>
            <w:tcW w:w="2364" w:type="dxa"/>
          </w:tcPr>
          <w:p w14:paraId="2EF31D7E" w14:textId="77777777" w:rsidR="00196B8D" w:rsidRDefault="00EC2216">
            <w:pPr>
              <w:rPr>
                <w:rFonts w:ascii="Times New Roman" w:hAnsi="Times New Roman" w:cs="Times New Roman"/>
                <w:lang w:val="de-DE"/>
              </w:rPr>
            </w:pPr>
            <w:r>
              <w:rPr>
                <w:rFonts w:ascii="Times New Roman" w:hAnsi="Times New Roman" w:cs="Times New Roman"/>
                <w:lang w:val="de-DE"/>
              </w:rPr>
              <w:t>cell region</w:t>
            </w:r>
          </w:p>
        </w:tc>
        <w:tc>
          <w:tcPr>
            <w:tcW w:w="2364" w:type="dxa"/>
          </w:tcPr>
          <w:p w14:paraId="3FBF3DB8" w14:textId="3776D5E4" w:rsidR="00196B8D" w:rsidRDefault="00EC2216">
            <w:pPr>
              <w:rPr>
                <w:rFonts w:ascii="Times New Roman" w:hAnsi="Times New Roman" w:cs="Times New Roman"/>
                <w:lang w:val="de-DE"/>
              </w:rPr>
            </w:pPr>
            <w:r>
              <w:rPr>
                <w:rFonts w:ascii="Times New Roman" w:hAnsi="Times New Roman" w:cs="Times New Roman"/>
                <w:lang w:val="de-DE"/>
              </w:rPr>
              <w:t>feature</w:t>
            </w:r>
            <w:r w:rsidR="00047667">
              <w:rPr>
                <w:rFonts w:ascii="Times New Roman" w:hAnsi="Times New Roman" w:cs="Times New Roman"/>
                <w:lang w:val="de-DE"/>
              </w:rPr>
              <w:t>*</w:t>
            </w:r>
          </w:p>
        </w:tc>
      </w:tr>
      <w:tr w:rsidR="00196B8D" w14:paraId="535C3D5E"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397E4734"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3C7E6803" w14:textId="77777777" w:rsidR="00196B8D" w:rsidRDefault="00EC2216">
            <w:pPr>
              <w:rPr>
                <w:rFonts w:ascii="Times New Roman" w:hAnsi="Times New Roman" w:cs="Times New Roman"/>
                <w:lang w:val="de-DE"/>
              </w:rPr>
            </w:pPr>
            <w:r>
              <w:rPr>
                <w:rFonts w:ascii="Times New Roman" w:hAnsi="Times New Roman" w:cs="Times New Roman"/>
                <w:lang w:val="de-DE"/>
              </w:rPr>
              <w:t>total intensity CH2</w:t>
            </w:r>
          </w:p>
        </w:tc>
        <w:tc>
          <w:tcPr>
            <w:tcW w:w="2364" w:type="dxa"/>
          </w:tcPr>
          <w:p w14:paraId="586917ED" w14:textId="77777777" w:rsidR="00196B8D" w:rsidRDefault="00EC2216">
            <w:pPr>
              <w:rPr>
                <w:rFonts w:ascii="Times New Roman" w:hAnsi="Times New Roman" w:cs="Times New Roman"/>
              </w:rPr>
            </w:pPr>
            <w:r>
              <w:rPr>
                <w:rFonts w:ascii="Times New Roman" w:hAnsi="Times New Roman" w:cs="Times New Roman"/>
              </w:rPr>
              <w:t>Cellbody</w:t>
            </w:r>
          </w:p>
        </w:tc>
        <w:tc>
          <w:tcPr>
            <w:tcW w:w="2364" w:type="dxa"/>
          </w:tcPr>
          <w:p w14:paraId="52C7BAF5" w14:textId="77777777" w:rsidR="00196B8D" w:rsidRDefault="00EC2216">
            <w:pPr>
              <w:rPr>
                <w:rFonts w:ascii="Times New Roman" w:hAnsi="Times New Roman" w:cs="Times New Roman"/>
              </w:rPr>
            </w:pPr>
            <w:r>
              <w:rPr>
                <w:rFonts w:ascii="Times New Roman" w:hAnsi="Times New Roman" w:cs="Times New Roman"/>
              </w:rPr>
              <w:t>mean peak CH2</w:t>
            </w:r>
          </w:p>
        </w:tc>
      </w:tr>
      <w:tr w:rsidR="00196B8D" w14:paraId="57775BDA" w14:textId="77777777" w:rsidTr="00196B8D">
        <w:trPr>
          <w:trHeight w:val="339"/>
        </w:trPr>
        <w:tc>
          <w:tcPr>
            <w:tcW w:w="2241" w:type="dxa"/>
          </w:tcPr>
          <w:p w14:paraId="14AB1C5D"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036BCDC4" w14:textId="77777777" w:rsidR="00196B8D" w:rsidRDefault="00EC2216">
            <w:pPr>
              <w:rPr>
                <w:rFonts w:ascii="Times New Roman" w:hAnsi="Times New Roman" w:cs="Times New Roman"/>
              </w:rPr>
            </w:pPr>
            <w:r>
              <w:rPr>
                <w:rFonts w:ascii="Times New Roman" w:hAnsi="Times New Roman" w:cs="Times New Roman"/>
              </w:rPr>
              <w:t>mean intensity CH2</w:t>
            </w:r>
          </w:p>
        </w:tc>
        <w:tc>
          <w:tcPr>
            <w:tcW w:w="2364" w:type="dxa"/>
          </w:tcPr>
          <w:p w14:paraId="59C19199" w14:textId="77777777" w:rsidR="00196B8D" w:rsidRDefault="00EC2216">
            <w:pPr>
              <w:rPr>
                <w:rFonts w:ascii="Times New Roman" w:hAnsi="Times New Roman" w:cs="Times New Roman"/>
              </w:rPr>
            </w:pPr>
            <w:r>
              <w:rPr>
                <w:rFonts w:ascii="Times New Roman" w:hAnsi="Times New Roman" w:cs="Times New Roman"/>
              </w:rPr>
              <w:t>Cellbody</w:t>
            </w:r>
          </w:p>
        </w:tc>
        <w:tc>
          <w:tcPr>
            <w:tcW w:w="2364" w:type="dxa"/>
          </w:tcPr>
          <w:p w14:paraId="71FB79AA" w14:textId="77777777" w:rsidR="00196B8D" w:rsidRDefault="00EC2216">
            <w:pPr>
              <w:rPr>
                <w:rFonts w:ascii="Times New Roman" w:hAnsi="Times New Roman" w:cs="Times New Roman"/>
              </w:rPr>
            </w:pPr>
            <w:r>
              <w:rPr>
                <w:rFonts w:ascii="Times New Roman" w:hAnsi="Times New Roman" w:cs="Times New Roman"/>
              </w:rPr>
              <w:t>mean ridge CH2</w:t>
            </w:r>
          </w:p>
        </w:tc>
      </w:tr>
      <w:tr w:rsidR="00196B8D" w14:paraId="4FC49179"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190BA605"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6EECCFE7" w14:textId="77777777" w:rsidR="00196B8D" w:rsidRDefault="00EC2216">
            <w:pPr>
              <w:rPr>
                <w:rFonts w:ascii="Times New Roman" w:hAnsi="Times New Roman" w:cs="Times New Roman"/>
              </w:rPr>
            </w:pPr>
            <w:r>
              <w:rPr>
                <w:rFonts w:ascii="Times New Roman" w:hAnsi="Times New Roman" w:cs="Times New Roman"/>
              </w:rPr>
              <w:t>max intensity CH2</w:t>
            </w:r>
          </w:p>
        </w:tc>
        <w:tc>
          <w:tcPr>
            <w:tcW w:w="2364" w:type="dxa"/>
          </w:tcPr>
          <w:p w14:paraId="0DF0B2B4" w14:textId="77777777" w:rsidR="00196B8D" w:rsidRDefault="00EC2216">
            <w:pPr>
              <w:rPr>
                <w:rFonts w:ascii="Times New Roman" w:hAnsi="Times New Roman" w:cs="Times New Roman"/>
              </w:rPr>
            </w:pPr>
            <w:r>
              <w:rPr>
                <w:rFonts w:ascii="Times New Roman" w:hAnsi="Times New Roman" w:cs="Times New Roman"/>
              </w:rPr>
              <w:t>Cellbody</w:t>
            </w:r>
          </w:p>
        </w:tc>
        <w:tc>
          <w:tcPr>
            <w:tcW w:w="2364" w:type="dxa"/>
          </w:tcPr>
          <w:p w14:paraId="66045883" w14:textId="77777777" w:rsidR="00196B8D" w:rsidRDefault="00EC2216">
            <w:pPr>
              <w:rPr>
                <w:rFonts w:ascii="Times New Roman" w:hAnsi="Times New Roman" w:cs="Times New Roman"/>
              </w:rPr>
            </w:pPr>
            <w:r>
              <w:rPr>
                <w:rFonts w:ascii="Times New Roman" w:hAnsi="Times New Roman" w:cs="Times New Roman"/>
              </w:rPr>
              <w:t>mean edge CH2</w:t>
            </w:r>
          </w:p>
        </w:tc>
      </w:tr>
    </w:tbl>
    <w:p w14:paraId="430DC0C6" w14:textId="77777777" w:rsidR="00196B8D" w:rsidRDefault="00196B8D">
      <w:pPr>
        <w:spacing w:line="360" w:lineRule="auto"/>
        <w:jc w:val="both"/>
        <w:rPr>
          <w:rFonts w:ascii="Times New Roman" w:hAnsi="Times New Roman" w:cs="Times New Roman"/>
          <w:sz w:val="24"/>
          <w:szCs w:val="24"/>
        </w:rPr>
      </w:pPr>
    </w:p>
    <w:p w14:paraId="01A94267" w14:textId="77777777" w:rsidR="00196B8D" w:rsidRDefault="00EC2216">
      <w:pPr>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Supplementary Table S7.7: </w:t>
      </w:r>
      <w:r>
        <w:rPr>
          <w:rFonts w:ascii="Times New Roman" w:hAnsi="Times New Roman" w:cs="Times New Roman"/>
          <w:sz w:val="24"/>
          <w:szCs w:val="24"/>
        </w:rPr>
        <w:t xml:space="preserve">features used for machine learning algorithm in mitochondrial mass increased and mitochondrial mass normal  </w:t>
      </w:r>
    </w:p>
    <w:tbl>
      <w:tblPr>
        <w:tblStyle w:val="ListTable2-Accent3"/>
        <w:tblW w:w="9360" w:type="dxa"/>
        <w:tblLook w:val="0420" w:firstRow="1" w:lastRow="0" w:firstColumn="0" w:lastColumn="0" w:noHBand="0" w:noVBand="1"/>
      </w:tblPr>
      <w:tblGrid>
        <w:gridCol w:w="2241"/>
        <w:gridCol w:w="2391"/>
        <w:gridCol w:w="2364"/>
        <w:gridCol w:w="2364"/>
      </w:tblGrid>
      <w:tr w:rsidR="00196B8D" w14:paraId="554FBEDD" w14:textId="77777777" w:rsidTr="00196B8D">
        <w:trPr>
          <w:cnfStyle w:val="100000000000" w:firstRow="1" w:lastRow="0" w:firstColumn="0" w:lastColumn="0" w:oddVBand="0" w:evenVBand="0" w:oddHBand="0" w:evenHBand="0" w:firstRowFirstColumn="0" w:firstRowLastColumn="0" w:lastRowFirstColumn="0" w:lastRowLastColumn="0"/>
          <w:trHeight w:val="551"/>
        </w:trPr>
        <w:tc>
          <w:tcPr>
            <w:tcW w:w="2241" w:type="dxa"/>
            <w:hideMark/>
          </w:tcPr>
          <w:p w14:paraId="55650E0F" w14:textId="77777777" w:rsidR="00196B8D" w:rsidRDefault="00EC2216">
            <w:pPr>
              <w:rPr>
                <w:rFonts w:ascii="Times New Roman" w:hAnsi="Times New Roman" w:cs="Times New Roman"/>
              </w:rPr>
            </w:pPr>
            <w:r>
              <w:rPr>
                <w:rFonts w:ascii="Times New Roman" w:hAnsi="Times New Roman" w:cs="Times New Roman"/>
                <w:lang w:val="de-DE"/>
              </w:rPr>
              <w:t>cell region</w:t>
            </w:r>
          </w:p>
        </w:tc>
        <w:tc>
          <w:tcPr>
            <w:tcW w:w="2391" w:type="dxa"/>
            <w:hideMark/>
          </w:tcPr>
          <w:p w14:paraId="20D92879" w14:textId="64F857A7" w:rsidR="00196B8D" w:rsidRDefault="00EC2216">
            <w:pPr>
              <w:rPr>
                <w:rFonts w:ascii="Times New Roman" w:hAnsi="Times New Roman" w:cs="Times New Roman"/>
              </w:rPr>
            </w:pPr>
            <w:r>
              <w:rPr>
                <w:rFonts w:ascii="Times New Roman" w:hAnsi="Times New Roman" w:cs="Times New Roman"/>
                <w:lang w:val="de-DE"/>
              </w:rPr>
              <w:t>feature</w:t>
            </w:r>
            <w:r w:rsidR="00047667">
              <w:rPr>
                <w:rFonts w:ascii="Times New Roman" w:hAnsi="Times New Roman" w:cs="Times New Roman"/>
                <w:lang w:val="de-DE"/>
              </w:rPr>
              <w:t>*</w:t>
            </w:r>
          </w:p>
        </w:tc>
        <w:tc>
          <w:tcPr>
            <w:tcW w:w="2364" w:type="dxa"/>
          </w:tcPr>
          <w:p w14:paraId="45F272CA" w14:textId="77777777" w:rsidR="00196B8D" w:rsidRDefault="00EC2216">
            <w:pPr>
              <w:rPr>
                <w:rFonts w:ascii="Times New Roman" w:hAnsi="Times New Roman" w:cs="Times New Roman"/>
                <w:lang w:val="de-DE"/>
              </w:rPr>
            </w:pPr>
            <w:r>
              <w:rPr>
                <w:rFonts w:ascii="Times New Roman" w:hAnsi="Times New Roman" w:cs="Times New Roman"/>
                <w:lang w:val="de-DE"/>
              </w:rPr>
              <w:t>cell region</w:t>
            </w:r>
          </w:p>
        </w:tc>
        <w:tc>
          <w:tcPr>
            <w:tcW w:w="2364" w:type="dxa"/>
          </w:tcPr>
          <w:p w14:paraId="012A7824" w14:textId="26479AFB" w:rsidR="00196B8D" w:rsidRDefault="00EC2216">
            <w:pPr>
              <w:rPr>
                <w:rFonts w:ascii="Times New Roman" w:hAnsi="Times New Roman" w:cs="Times New Roman"/>
                <w:lang w:val="de-DE"/>
              </w:rPr>
            </w:pPr>
            <w:r>
              <w:rPr>
                <w:rFonts w:ascii="Times New Roman" w:hAnsi="Times New Roman" w:cs="Times New Roman"/>
                <w:lang w:val="de-DE"/>
              </w:rPr>
              <w:t>feature</w:t>
            </w:r>
            <w:r w:rsidR="00047667">
              <w:rPr>
                <w:rFonts w:ascii="Times New Roman" w:hAnsi="Times New Roman" w:cs="Times New Roman"/>
                <w:lang w:val="de-DE"/>
              </w:rPr>
              <w:t>*</w:t>
            </w:r>
          </w:p>
        </w:tc>
      </w:tr>
      <w:tr w:rsidR="00196B8D" w14:paraId="577FD461"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6F5A108E"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6D3A0EF2" w14:textId="77777777" w:rsidR="00196B8D" w:rsidRDefault="00EC2216">
            <w:pPr>
              <w:rPr>
                <w:rFonts w:ascii="Times New Roman" w:hAnsi="Times New Roman" w:cs="Times New Roman"/>
                <w:lang w:val="de-DE"/>
              </w:rPr>
            </w:pPr>
            <w:r>
              <w:rPr>
                <w:rFonts w:ascii="Times New Roman" w:hAnsi="Times New Roman" w:cs="Times New Roman"/>
                <w:lang w:val="de-DE"/>
              </w:rPr>
              <w:t>total intensity CH3</w:t>
            </w:r>
          </w:p>
        </w:tc>
        <w:tc>
          <w:tcPr>
            <w:tcW w:w="2364" w:type="dxa"/>
          </w:tcPr>
          <w:p w14:paraId="675C4163" w14:textId="77777777" w:rsidR="00196B8D" w:rsidRDefault="00EC2216">
            <w:pPr>
              <w:rPr>
                <w:rFonts w:ascii="Times New Roman" w:hAnsi="Times New Roman" w:cs="Times New Roman"/>
              </w:rPr>
            </w:pPr>
            <w:r>
              <w:rPr>
                <w:rFonts w:ascii="Times New Roman" w:hAnsi="Times New Roman" w:cs="Times New Roman"/>
              </w:rPr>
              <w:t>Cellbody</w:t>
            </w:r>
          </w:p>
        </w:tc>
        <w:tc>
          <w:tcPr>
            <w:tcW w:w="2364" w:type="dxa"/>
          </w:tcPr>
          <w:p w14:paraId="59456D52" w14:textId="77777777" w:rsidR="00196B8D" w:rsidRDefault="00EC2216">
            <w:pPr>
              <w:rPr>
                <w:rFonts w:ascii="Times New Roman" w:hAnsi="Times New Roman" w:cs="Times New Roman"/>
              </w:rPr>
            </w:pPr>
            <w:r>
              <w:rPr>
                <w:rFonts w:ascii="Times New Roman" w:hAnsi="Times New Roman" w:cs="Times New Roman"/>
              </w:rPr>
              <w:t>mean peak CH3</w:t>
            </w:r>
          </w:p>
        </w:tc>
      </w:tr>
      <w:tr w:rsidR="00196B8D" w14:paraId="6A32AB65" w14:textId="77777777" w:rsidTr="00196B8D">
        <w:trPr>
          <w:trHeight w:val="339"/>
        </w:trPr>
        <w:tc>
          <w:tcPr>
            <w:tcW w:w="2241" w:type="dxa"/>
          </w:tcPr>
          <w:p w14:paraId="5E03752A"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45B2A3A0" w14:textId="77777777" w:rsidR="00196B8D" w:rsidRDefault="00EC2216">
            <w:pPr>
              <w:rPr>
                <w:rFonts w:ascii="Times New Roman" w:hAnsi="Times New Roman" w:cs="Times New Roman"/>
              </w:rPr>
            </w:pPr>
            <w:r>
              <w:rPr>
                <w:rFonts w:ascii="Times New Roman" w:hAnsi="Times New Roman" w:cs="Times New Roman"/>
              </w:rPr>
              <w:t>mean intensity CH3</w:t>
            </w:r>
          </w:p>
        </w:tc>
        <w:tc>
          <w:tcPr>
            <w:tcW w:w="2364" w:type="dxa"/>
          </w:tcPr>
          <w:p w14:paraId="713C0305" w14:textId="77777777" w:rsidR="00196B8D" w:rsidRDefault="00EC2216">
            <w:pPr>
              <w:rPr>
                <w:rFonts w:ascii="Times New Roman" w:hAnsi="Times New Roman" w:cs="Times New Roman"/>
              </w:rPr>
            </w:pPr>
            <w:r>
              <w:rPr>
                <w:rFonts w:ascii="Times New Roman" w:hAnsi="Times New Roman" w:cs="Times New Roman"/>
              </w:rPr>
              <w:t>Cellbody</w:t>
            </w:r>
          </w:p>
        </w:tc>
        <w:tc>
          <w:tcPr>
            <w:tcW w:w="2364" w:type="dxa"/>
          </w:tcPr>
          <w:p w14:paraId="264CC51D" w14:textId="77777777" w:rsidR="00196B8D" w:rsidRDefault="00EC2216">
            <w:pPr>
              <w:rPr>
                <w:rFonts w:ascii="Times New Roman" w:hAnsi="Times New Roman" w:cs="Times New Roman"/>
              </w:rPr>
            </w:pPr>
            <w:r>
              <w:rPr>
                <w:rFonts w:ascii="Times New Roman" w:hAnsi="Times New Roman" w:cs="Times New Roman"/>
              </w:rPr>
              <w:t>mean hole CH3</w:t>
            </w:r>
          </w:p>
        </w:tc>
      </w:tr>
      <w:tr w:rsidR="00196B8D" w14:paraId="2141B2E5"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34E634EF"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7E89763C" w14:textId="77777777" w:rsidR="00196B8D" w:rsidRDefault="00EC2216">
            <w:pPr>
              <w:rPr>
                <w:rFonts w:ascii="Times New Roman" w:hAnsi="Times New Roman" w:cs="Times New Roman"/>
              </w:rPr>
            </w:pPr>
            <w:r>
              <w:rPr>
                <w:rFonts w:ascii="Times New Roman" w:hAnsi="Times New Roman" w:cs="Times New Roman"/>
              </w:rPr>
              <w:t>max intensity CH3</w:t>
            </w:r>
          </w:p>
        </w:tc>
        <w:tc>
          <w:tcPr>
            <w:tcW w:w="2364" w:type="dxa"/>
          </w:tcPr>
          <w:p w14:paraId="7A89CB96" w14:textId="77777777" w:rsidR="00196B8D" w:rsidRDefault="00EC2216">
            <w:pPr>
              <w:rPr>
                <w:rFonts w:ascii="Times New Roman" w:hAnsi="Times New Roman" w:cs="Times New Roman"/>
              </w:rPr>
            </w:pPr>
            <w:r>
              <w:rPr>
                <w:rFonts w:ascii="Times New Roman" w:hAnsi="Times New Roman" w:cs="Times New Roman"/>
              </w:rPr>
              <w:t>Cellbody</w:t>
            </w:r>
          </w:p>
        </w:tc>
        <w:tc>
          <w:tcPr>
            <w:tcW w:w="2364" w:type="dxa"/>
          </w:tcPr>
          <w:p w14:paraId="135439FF" w14:textId="77777777" w:rsidR="00196B8D" w:rsidRDefault="00EC2216">
            <w:pPr>
              <w:rPr>
                <w:rFonts w:ascii="Times New Roman" w:hAnsi="Times New Roman" w:cs="Times New Roman"/>
              </w:rPr>
            </w:pPr>
            <w:r>
              <w:rPr>
                <w:rFonts w:ascii="Times New Roman" w:hAnsi="Times New Roman" w:cs="Times New Roman"/>
              </w:rPr>
              <w:t>mean ridge CH3</w:t>
            </w:r>
          </w:p>
        </w:tc>
      </w:tr>
      <w:tr w:rsidR="00196B8D" w14:paraId="7266F80A" w14:textId="77777777" w:rsidTr="00196B8D">
        <w:trPr>
          <w:trHeight w:val="339"/>
        </w:trPr>
        <w:tc>
          <w:tcPr>
            <w:tcW w:w="2241" w:type="dxa"/>
          </w:tcPr>
          <w:p w14:paraId="7078CB10"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651316C7" w14:textId="77777777" w:rsidR="00196B8D" w:rsidRDefault="00EC2216">
            <w:pPr>
              <w:rPr>
                <w:rFonts w:ascii="Times New Roman" w:hAnsi="Times New Roman" w:cs="Times New Roman"/>
              </w:rPr>
            </w:pPr>
            <w:r>
              <w:rPr>
                <w:rFonts w:ascii="Times New Roman" w:hAnsi="Times New Roman" w:cs="Times New Roman"/>
              </w:rPr>
              <w:t>total peak CH3</w:t>
            </w:r>
          </w:p>
        </w:tc>
        <w:tc>
          <w:tcPr>
            <w:tcW w:w="2364" w:type="dxa"/>
          </w:tcPr>
          <w:p w14:paraId="285DB4C6" w14:textId="77777777" w:rsidR="00196B8D" w:rsidRDefault="00EC2216">
            <w:pPr>
              <w:rPr>
                <w:rFonts w:ascii="Times New Roman" w:hAnsi="Times New Roman" w:cs="Times New Roman"/>
              </w:rPr>
            </w:pPr>
            <w:r>
              <w:rPr>
                <w:rFonts w:ascii="Times New Roman" w:hAnsi="Times New Roman" w:cs="Times New Roman"/>
              </w:rPr>
              <w:t>Cellbody</w:t>
            </w:r>
          </w:p>
        </w:tc>
        <w:tc>
          <w:tcPr>
            <w:tcW w:w="2364" w:type="dxa"/>
          </w:tcPr>
          <w:p w14:paraId="2DECD9A9" w14:textId="77777777" w:rsidR="00196B8D" w:rsidRDefault="00EC2216">
            <w:pPr>
              <w:rPr>
                <w:rFonts w:ascii="Times New Roman" w:hAnsi="Times New Roman" w:cs="Times New Roman"/>
              </w:rPr>
            </w:pPr>
            <w:r>
              <w:rPr>
                <w:rFonts w:ascii="Times New Roman" w:hAnsi="Times New Roman" w:cs="Times New Roman"/>
              </w:rPr>
              <w:t>mean valley CH3</w:t>
            </w:r>
          </w:p>
        </w:tc>
      </w:tr>
      <w:tr w:rsidR="00196B8D" w14:paraId="2BB37585"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73469B0E"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76B75900" w14:textId="77777777" w:rsidR="00196B8D" w:rsidRDefault="00EC2216">
            <w:pPr>
              <w:rPr>
                <w:rFonts w:ascii="Times New Roman" w:hAnsi="Times New Roman" w:cs="Times New Roman"/>
              </w:rPr>
            </w:pPr>
            <w:r>
              <w:rPr>
                <w:rFonts w:ascii="Times New Roman" w:hAnsi="Times New Roman" w:cs="Times New Roman"/>
              </w:rPr>
              <w:t>mean saddle CH3</w:t>
            </w:r>
          </w:p>
        </w:tc>
        <w:tc>
          <w:tcPr>
            <w:tcW w:w="2364" w:type="dxa"/>
          </w:tcPr>
          <w:p w14:paraId="72DE4B02" w14:textId="77777777" w:rsidR="00196B8D" w:rsidRDefault="00196B8D">
            <w:pPr>
              <w:rPr>
                <w:rFonts w:ascii="Times New Roman" w:hAnsi="Times New Roman" w:cs="Times New Roman"/>
              </w:rPr>
            </w:pPr>
          </w:p>
        </w:tc>
        <w:tc>
          <w:tcPr>
            <w:tcW w:w="2364" w:type="dxa"/>
          </w:tcPr>
          <w:p w14:paraId="54F08F3A" w14:textId="77777777" w:rsidR="00196B8D" w:rsidRDefault="00196B8D">
            <w:pPr>
              <w:rPr>
                <w:rFonts w:ascii="Times New Roman" w:hAnsi="Times New Roman" w:cs="Times New Roman"/>
              </w:rPr>
            </w:pPr>
          </w:p>
        </w:tc>
      </w:tr>
    </w:tbl>
    <w:p w14:paraId="1EB033CE" w14:textId="77777777" w:rsidR="00196B8D" w:rsidRDefault="00196B8D">
      <w:pPr>
        <w:spacing w:line="360" w:lineRule="auto"/>
        <w:jc w:val="both"/>
        <w:rPr>
          <w:rFonts w:ascii="Times New Roman" w:hAnsi="Times New Roman" w:cs="Times New Roman"/>
          <w:sz w:val="24"/>
          <w:szCs w:val="24"/>
        </w:rPr>
      </w:pPr>
    </w:p>
    <w:p w14:paraId="68C01A0F" w14:textId="77777777" w:rsidR="00196B8D" w:rsidRDefault="00EC2216">
      <w:pPr>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Supplementary Table S7.8: </w:t>
      </w:r>
      <w:r>
        <w:rPr>
          <w:rFonts w:ascii="Times New Roman" w:hAnsi="Times New Roman" w:cs="Times New Roman"/>
          <w:sz w:val="24"/>
          <w:szCs w:val="24"/>
        </w:rPr>
        <w:t>features used for machine learning algorithm in membrane permeabilized and membrane normal</w:t>
      </w:r>
    </w:p>
    <w:tbl>
      <w:tblPr>
        <w:tblStyle w:val="ListTable2-Accent3"/>
        <w:tblW w:w="9360" w:type="dxa"/>
        <w:tblLook w:val="0420" w:firstRow="1" w:lastRow="0" w:firstColumn="0" w:lastColumn="0" w:noHBand="0" w:noVBand="1"/>
      </w:tblPr>
      <w:tblGrid>
        <w:gridCol w:w="2241"/>
        <w:gridCol w:w="2391"/>
        <w:gridCol w:w="2364"/>
        <w:gridCol w:w="2364"/>
      </w:tblGrid>
      <w:tr w:rsidR="00196B8D" w14:paraId="4228C122" w14:textId="77777777" w:rsidTr="00196B8D">
        <w:trPr>
          <w:cnfStyle w:val="100000000000" w:firstRow="1" w:lastRow="0" w:firstColumn="0" w:lastColumn="0" w:oddVBand="0" w:evenVBand="0" w:oddHBand="0" w:evenHBand="0" w:firstRowFirstColumn="0" w:firstRowLastColumn="0" w:lastRowFirstColumn="0" w:lastRowLastColumn="0"/>
          <w:trHeight w:val="551"/>
        </w:trPr>
        <w:tc>
          <w:tcPr>
            <w:tcW w:w="2241" w:type="dxa"/>
            <w:hideMark/>
          </w:tcPr>
          <w:p w14:paraId="2CB4A271" w14:textId="77777777" w:rsidR="00196B8D" w:rsidRDefault="00EC2216">
            <w:pPr>
              <w:rPr>
                <w:rFonts w:ascii="Times New Roman" w:hAnsi="Times New Roman" w:cs="Times New Roman"/>
              </w:rPr>
            </w:pPr>
            <w:r>
              <w:rPr>
                <w:rFonts w:ascii="Times New Roman" w:hAnsi="Times New Roman" w:cs="Times New Roman"/>
                <w:lang w:val="de-DE"/>
              </w:rPr>
              <w:lastRenderedPageBreak/>
              <w:t>cell region</w:t>
            </w:r>
          </w:p>
        </w:tc>
        <w:tc>
          <w:tcPr>
            <w:tcW w:w="2391" w:type="dxa"/>
            <w:hideMark/>
          </w:tcPr>
          <w:p w14:paraId="28C89F98" w14:textId="24114595" w:rsidR="00196B8D" w:rsidRDefault="00EC2216">
            <w:pPr>
              <w:rPr>
                <w:rFonts w:ascii="Times New Roman" w:hAnsi="Times New Roman" w:cs="Times New Roman"/>
              </w:rPr>
            </w:pPr>
            <w:r>
              <w:rPr>
                <w:rFonts w:ascii="Times New Roman" w:hAnsi="Times New Roman" w:cs="Times New Roman"/>
                <w:lang w:val="de-DE"/>
              </w:rPr>
              <w:t>feature</w:t>
            </w:r>
            <w:r w:rsidR="00047667">
              <w:rPr>
                <w:rFonts w:ascii="Times New Roman" w:hAnsi="Times New Roman" w:cs="Times New Roman"/>
                <w:lang w:val="de-DE"/>
              </w:rPr>
              <w:t>*</w:t>
            </w:r>
          </w:p>
        </w:tc>
        <w:tc>
          <w:tcPr>
            <w:tcW w:w="2364" w:type="dxa"/>
          </w:tcPr>
          <w:p w14:paraId="339F5C31" w14:textId="77777777" w:rsidR="00196B8D" w:rsidRDefault="00EC2216">
            <w:pPr>
              <w:rPr>
                <w:rFonts w:ascii="Times New Roman" w:hAnsi="Times New Roman" w:cs="Times New Roman"/>
                <w:lang w:val="de-DE"/>
              </w:rPr>
            </w:pPr>
            <w:r>
              <w:rPr>
                <w:rFonts w:ascii="Times New Roman" w:hAnsi="Times New Roman" w:cs="Times New Roman"/>
                <w:lang w:val="de-DE"/>
              </w:rPr>
              <w:t>cell region</w:t>
            </w:r>
          </w:p>
        </w:tc>
        <w:tc>
          <w:tcPr>
            <w:tcW w:w="2364" w:type="dxa"/>
          </w:tcPr>
          <w:p w14:paraId="03A092B4" w14:textId="45A73A06" w:rsidR="00196B8D" w:rsidRDefault="00EC2216">
            <w:pPr>
              <w:rPr>
                <w:rFonts w:ascii="Times New Roman" w:hAnsi="Times New Roman" w:cs="Times New Roman"/>
                <w:lang w:val="de-DE"/>
              </w:rPr>
            </w:pPr>
            <w:r>
              <w:rPr>
                <w:rFonts w:ascii="Times New Roman" w:hAnsi="Times New Roman" w:cs="Times New Roman"/>
                <w:lang w:val="de-DE"/>
              </w:rPr>
              <w:t>feature</w:t>
            </w:r>
            <w:r w:rsidR="00047667">
              <w:rPr>
                <w:rFonts w:ascii="Times New Roman" w:hAnsi="Times New Roman" w:cs="Times New Roman"/>
                <w:lang w:val="de-DE"/>
              </w:rPr>
              <w:t>*</w:t>
            </w:r>
          </w:p>
        </w:tc>
      </w:tr>
      <w:tr w:rsidR="00196B8D" w14:paraId="6AF616B5"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3086029B"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201EB234" w14:textId="77777777" w:rsidR="00196B8D" w:rsidRDefault="00EC2216">
            <w:pPr>
              <w:rPr>
                <w:rFonts w:ascii="Times New Roman" w:hAnsi="Times New Roman" w:cs="Times New Roman"/>
                <w:lang w:val="de-DE"/>
              </w:rPr>
            </w:pPr>
            <w:r>
              <w:rPr>
                <w:rFonts w:ascii="Times New Roman" w:hAnsi="Times New Roman" w:cs="Times New Roman"/>
                <w:lang w:val="de-DE"/>
              </w:rPr>
              <w:t>total intensity CH2</w:t>
            </w:r>
          </w:p>
        </w:tc>
        <w:tc>
          <w:tcPr>
            <w:tcW w:w="2364" w:type="dxa"/>
          </w:tcPr>
          <w:p w14:paraId="54A729B7" w14:textId="77777777" w:rsidR="00196B8D" w:rsidRDefault="00EC2216">
            <w:pPr>
              <w:rPr>
                <w:rFonts w:ascii="Times New Roman" w:hAnsi="Times New Roman" w:cs="Times New Roman"/>
              </w:rPr>
            </w:pPr>
            <w:r>
              <w:rPr>
                <w:rFonts w:ascii="Times New Roman" w:hAnsi="Times New Roman" w:cs="Times New Roman"/>
              </w:rPr>
              <w:t>Cellbody</w:t>
            </w:r>
          </w:p>
        </w:tc>
        <w:tc>
          <w:tcPr>
            <w:tcW w:w="2364" w:type="dxa"/>
          </w:tcPr>
          <w:p w14:paraId="2BF82D7E" w14:textId="77777777" w:rsidR="00196B8D" w:rsidRDefault="00EC2216">
            <w:pPr>
              <w:rPr>
                <w:rFonts w:ascii="Times New Roman" w:hAnsi="Times New Roman" w:cs="Times New Roman"/>
              </w:rPr>
            </w:pPr>
            <w:r>
              <w:rPr>
                <w:rFonts w:ascii="Times New Roman" w:hAnsi="Times New Roman" w:cs="Times New Roman"/>
              </w:rPr>
              <w:t>mean hole CH2</w:t>
            </w:r>
          </w:p>
        </w:tc>
      </w:tr>
      <w:tr w:rsidR="00196B8D" w14:paraId="5A14BFAA" w14:textId="77777777" w:rsidTr="00196B8D">
        <w:trPr>
          <w:trHeight w:val="339"/>
        </w:trPr>
        <w:tc>
          <w:tcPr>
            <w:tcW w:w="2241" w:type="dxa"/>
          </w:tcPr>
          <w:p w14:paraId="7DD21915"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00193A3C" w14:textId="77777777" w:rsidR="00196B8D" w:rsidRDefault="00EC2216">
            <w:pPr>
              <w:rPr>
                <w:rFonts w:ascii="Times New Roman" w:hAnsi="Times New Roman" w:cs="Times New Roman"/>
              </w:rPr>
            </w:pPr>
            <w:r>
              <w:rPr>
                <w:rFonts w:ascii="Times New Roman" w:hAnsi="Times New Roman" w:cs="Times New Roman"/>
                <w:lang w:val="de-DE"/>
              </w:rPr>
              <w:t>total intensity CH4</w:t>
            </w:r>
          </w:p>
        </w:tc>
        <w:tc>
          <w:tcPr>
            <w:tcW w:w="2364" w:type="dxa"/>
          </w:tcPr>
          <w:p w14:paraId="62DBD029" w14:textId="77777777" w:rsidR="00196B8D" w:rsidRDefault="00EC2216">
            <w:pPr>
              <w:rPr>
                <w:rFonts w:ascii="Times New Roman" w:hAnsi="Times New Roman" w:cs="Times New Roman"/>
              </w:rPr>
            </w:pPr>
            <w:r>
              <w:rPr>
                <w:rFonts w:ascii="Times New Roman" w:hAnsi="Times New Roman" w:cs="Times New Roman"/>
              </w:rPr>
              <w:t>Cellbody</w:t>
            </w:r>
          </w:p>
        </w:tc>
        <w:tc>
          <w:tcPr>
            <w:tcW w:w="2364" w:type="dxa"/>
          </w:tcPr>
          <w:p w14:paraId="25CD8FDC" w14:textId="77777777" w:rsidR="00196B8D" w:rsidRDefault="00EC2216">
            <w:pPr>
              <w:rPr>
                <w:rFonts w:ascii="Times New Roman" w:hAnsi="Times New Roman" w:cs="Times New Roman"/>
              </w:rPr>
            </w:pPr>
            <w:r>
              <w:rPr>
                <w:rFonts w:ascii="Times New Roman" w:hAnsi="Times New Roman" w:cs="Times New Roman"/>
              </w:rPr>
              <w:t>mean hole CH3</w:t>
            </w:r>
          </w:p>
        </w:tc>
      </w:tr>
      <w:tr w:rsidR="00196B8D" w14:paraId="07758BE6"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6909C74E"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372FE06A" w14:textId="77777777" w:rsidR="00196B8D" w:rsidRDefault="00EC2216">
            <w:pPr>
              <w:rPr>
                <w:rFonts w:ascii="Times New Roman" w:hAnsi="Times New Roman" w:cs="Times New Roman"/>
              </w:rPr>
            </w:pPr>
            <w:r>
              <w:rPr>
                <w:rFonts w:ascii="Times New Roman" w:hAnsi="Times New Roman" w:cs="Times New Roman"/>
              </w:rPr>
              <w:t>mean intensity CH2</w:t>
            </w:r>
          </w:p>
        </w:tc>
        <w:tc>
          <w:tcPr>
            <w:tcW w:w="2364" w:type="dxa"/>
          </w:tcPr>
          <w:p w14:paraId="42C11D9F" w14:textId="77777777" w:rsidR="00196B8D" w:rsidRDefault="00EC2216">
            <w:pPr>
              <w:rPr>
                <w:rFonts w:ascii="Times New Roman" w:hAnsi="Times New Roman" w:cs="Times New Roman"/>
              </w:rPr>
            </w:pPr>
            <w:r>
              <w:rPr>
                <w:rFonts w:ascii="Times New Roman" w:hAnsi="Times New Roman" w:cs="Times New Roman"/>
              </w:rPr>
              <w:t>Cellbody</w:t>
            </w:r>
          </w:p>
        </w:tc>
        <w:tc>
          <w:tcPr>
            <w:tcW w:w="2364" w:type="dxa"/>
          </w:tcPr>
          <w:p w14:paraId="059A31CF" w14:textId="77777777" w:rsidR="00196B8D" w:rsidRDefault="00EC2216">
            <w:pPr>
              <w:rPr>
                <w:rFonts w:ascii="Times New Roman" w:hAnsi="Times New Roman" w:cs="Times New Roman"/>
              </w:rPr>
            </w:pPr>
            <w:r>
              <w:rPr>
                <w:rFonts w:ascii="Times New Roman" w:hAnsi="Times New Roman" w:cs="Times New Roman"/>
              </w:rPr>
              <w:t>mean ridge CH2</w:t>
            </w:r>
          </w:p>
        </w:tc>
      </w:tr>
      <w:tr w:rsidR="00196B8D" w14:paraId="55117366" w14:textId="77777777" w:rsidTr="00196B8D">
        <w:trPr>
          <w:trHeight w:val="339"/>
        </w:trPr>
        <w:tc>
          <w:tcPr>
            <w:tcW w:w="2241" w:type="dxa"/>
          </w:tcPr>
          <w:p w14:paraId="4384A4C9"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52B28FA1" w14:textId="77777777" w:rsidR="00196B8D" w:rsidRDefault="00EC2216">
            <w:pPr>
              <w:rPr>
                <w:rFonts w:ascii="Times New Roman" w:hAnsi="Times New Roman" w:cs="Times New Roman"/>
              </w:rPr>
            </w:pPr>
            <w:r>
              <w:rPr>
                <w:rFonts w:ascii="Times New Roman" w:hAnsi="Times New Roman" w:cs="Times New Roman"/>
              </w:rPr>
              <w:t>mean intensity CH3</w:t>
            </w:r>
          </w:p>
        </w:tc>
        <w:tc>
          <w:tcPr>
            <w:tcW w:w="2364" w:type="dxa"/>
          </w:tcPr>
          <w:p w14:paraId="273D00CF" w14:textId="77777777" w:rsidR="00196B8D" w:rsidRDefault="00EC2216">
            <w:pPr>
              <w:rPr>
                <w:rFonts w:ascii="Times New Roman" w:hAnsi="Times New Roman" w:cs="Times New Roman"/>
              </w:rPr>
            </w:pPr>
            <w:r>
              <w:rPr>
                <w:rFonts w:ascii="Times New Roman" w:hAnsi="Times New Roman" w:cs="Times New Roman"/>
              </w:rPr>
              <w:t>Cellbody</w:t>
            </w:r>
          </w:p>
        </w:tc>
        <w:tc>
          <w:tcPr>
            <w:tcW w:w="2364" w:type="dxa"/>
          </w:tcPr>
          <w:p w14:paraId="6A54DF8F" w14:textId="77777777" w:rsidR="00196B8D" w:rsidRDefault="00EC2216">
            <w:pPr>
              <w:rPr>
                <w:rFonts w:ascii="Times New Roman" w:hAnsi="Times New Roman" w:cs="Times New Roman"/>
              </w:rPr>
            </w:pPr>
            <w:r>
              <w:rPr>
                <w:rFonts w:ascii="Times New Roman" w:hAnsi="Times New Roman" w:cs="Times New Roman"/>
              </w:rPr>
              <w:t>mean ridge CH3</w:t>
            </w:r>
          </w:p>
        </w:tc>
      </w:tr>
      <w:tr w:rsidR="00196B8D" w14:paraId="3918314E"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1984F2F6"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1C699838" w14:textId="77777777" w:rsidR="00196B8D" w:rsidRDefault="00EC2216">
            <w:pPr>
              <w:rPr>
                <w:rFonts w:ascii="Times New Roman" w:hAnsi="Times New Roman" w:cs="Times New Roman"/>
              </w:rPr>
            </w:pPr>
            <w:r>
              <w:rPr>
                <w:rFonts w:ascii="Times New Roman" w:hAnsi="Times New Roman" w:cs="Times New Roman"/>
              </w:rPr>
              <w:t>max intensity CH2</w:t>
            </w:r>
          </w:p>
        </w:tc>
        <w:tc>
          <w:tcPr>
            <w:tcW w:w="2364" w:type="dxa"/>
          </w:tcPr>
          <w:p w14:paraId="1A014F73" w14:textId="77777777" w:rsidR="00196B8D" w:rsidRDefault="00EC2216">
            <w:pPr>
              <w:rPr>
                <w:rFonts w:ascii="Times New Roman" w:hAnsi="Times New Roman" w:cs="Times New Roman"/>
              </w:rPr>
            </w:pPr>
            <w:r>
              <w:rPr>
                <w:rFonts w:ascii="Times New Roman" w:hAnsi="Times New Roman" w:cs="Times New Roman"/>
              </w:rPr>
              <w:t>Cellbody</w:t>
            </w:r>
          </w:p>
        </w:tc>
        <w:tc>
          <w:tcPr>
            <w:tcW w:w="2364" w:type="dxa"/>
          </w:tcPr>
          <w:p w14:paraId="3F519D9C" w14:textId="77777777" w:rsidR="00196B8D" w:rsidRDefault="00EC2216">
            <w:pPr>
              <w:rPr>
                <w:rFonts w:ascii="Times New Roman" w:hAnsi="Times New Roman" w:cs="Times New Roman"/>
              </w:rPr>
            </w:pPr>
            <w:r>
              <w:rPr>
                <w:rFonts w:ascii="Times New Roman" w:hAnsi="Times New Roman" w:cs="Times New Roman"/>
              </w:rPr>
              <w:t>mean ridge CH5</w:t>
            </w:r>
          </w:p>
        </w:tc>
      </w:tr>
      <w:tr w:rsidR="00196B8D" w14:paraId="53EBFACC" w14:textId="77777777" w:rsidTr="00196B8D">
        <w:trPr>
          <w:trHeight w:val="339"/>
        </w:trPr>
        <w:tc>
          <w:tcPr>
            <w:tcW w:w="2241" w:type="dxa"/>
          </w:tcPr>
          <w:p w14:paraId="702849AF"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549FC24C" w14:textId="77777777" w:rsidR="00196B8D" w:rsidRDefault="00EC2216">
            <w:pPr>
              <w:rPr>
                <w:rFonts w:ascii="Times New Roman" w:hAnsi="Times New Roman" w:cs="Times New Roman"/>
              </w:rPr>
            </w:pPr>
            <w:r>
              <w:rPr>
                <w:rFonts w:ascii="Times New Roman" w:hAnsi="Times New Roman" w:cs="Times New Roman"/>
              </w:rPr>
              <w:t>mean peak CH2</w:t>
            </w:r>
          </w:p>
        </w:tc>
        <w:tc>
          <w:tcPr>
            <w:tcW w:w="2364" w:type="dxa"/>
          </w:tcPr>
          <w:p w14:paraId="0FEDC40A" w14:textId="77777777" w:rsidR="00196B8D" w:rsidRDefault="00EC2216">
            <w:pPr>
              <w:rPr>
                <w:rFonts w:ascii="Times New Roman" w:hAnsi="Times New Roman" w:cs="Times New Roman"/>
              </w:rPr>
            </w:pPr>
            <w:r>
              <w:rPr>
                <w:rFonts w:ascii="Times New Roman" w:hAnsi="Times New Roman" w:cs="Times New Roman"/>
              </w:rPr>
              <w:t>Cellbody</w:t>
            </w:r>
          </w:p>
        </w:tc>
        <w:tc>
          <w:tcPr>
            <w:tcW w:w="2364" w:type="dxa"/>
          </w:tcPr>
          <w:p w14:paraId="2F8672B9" w14:textId="77777777" w:rsidR="00196B8D" w:rsidRDefault="00EC2216">
            <w:pPr>
              <w:rPr>
                <w:rFonts w:ascii="Times New Roman" w:hAnsi="Times New Roman" w:cs="Times New Roman"/>
              </w:rPr>
            </w:pPr>
            <w:r>
              <w:rPr>
                <w:rFonts w:ascii="Times New Roman" w:hAnsi="Times New Roman" w:cs="Times New Roman"/>
              </w:rPr>
              <w:t>mean valley CH2</w:t>
            </w:r>
          </w:p>
        </w:tc>
      </w:tr>
      <w:tr w:rsidR="00196B8D" w14:paraId="6AD631EB"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1F014AEA"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0FA3AE94" w14:textId="77777777" w:rsidR="00196B8D" w:rsidRDefault="00EC2216">
            <w:pPr>
              <w:rPr>
                <w:rFonts w:ascii="Times New Roman" w:hAnsi="Times New Roman" w:cs="Times New Roman"/>
              </w:rPr>
            </w:pPr>
            <w:r>
              <w:rPr>
                <w:rFonts w:ascii="Times New Roman" w:hAnsi="Times New Roman" w:cs="Times New Roman"/>
              </w:rPr>
              <w:t>mean peak CH3</w:t>
            </w:r>
          </w:p>
        </w:tc>
        <w:tc>
          <w:tcPr>
            <w:tcW w:w="2364" w:type="dxa"/>
          </w:tcPr>
          <w:p w14:paraId="156D26C1" w14:textId="77777777" w:rsidR="00196B8D" w:rsidRDefault="00EC2216">
            <w:pPr>
              <w:rPr>
                <w:rFonts w:ascii="Times New Roman" w:hAnsi="Times New Roman" w:cs="Times New Roman"/>
              </w:rPr>
            </w:pPr>
            <w:r>
              <w:rPr>
                <w:rFonts w:ascii="Times New Roman" w:hAnsi="Times New Roman" w:cs="Times New Roman"/>
              </w:rPr>
              <w:t>Cellbody</w:t>
            </w:r>
          </w:p>
        </w:tc>
        <w:tc>
          <w:tcPr>
            <w:tcW w:w="2364" w:type="dxa"/>
          </w:tcPr>
          <w:p w14:paraId="17747C6D" w14:textId="77777777" w:rsidR="00196B8D" w:rsidRDefault="00EC2216">
            <w:pPr>
              <w:rPr>
                <w:rFonts w:ascii="Times New Roman" w:hAnsi="Times New Roman" w:cs="Times New Roman"/>
              </w:rPr>
            </w:pPr>
            <w:r>
              <w:rPr>
                <w:rFonts w:ascii="Times New Roman" w:hAnsi="Times New Roman" w:cs="Times New Roman"/>
              </w:rPr>
              <w:t>mean valley CH3</w:t>
            </w:r>
          </w:p>
        </w:tc>
      </w:tr>
      <w:tr w:rsidR="00196B8D" w14:paraId="08085AC8" w14:textId="77777777" w:rsidTr="00196B8D">
        <w:trPr>
          <w:trHeight w:val="339"/>
        </w:trPr>
        <w:tc>
          <w:tcPr>
            <w:tcW w:w="2241" w:type="dxa"/>
          </w:tcPr>
          <w:p w14:paraId="3645F9C9"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358C5FC6" w14:textId="77777777" w:rsidR="00196B8D" w:rsidRDefault="00EC2216">
            <w:pPr>
              <w:rPr>
                <w:rFonts w:ascii="Times New Roman" w:hAnsi="Times New Roman" w:cs="Times New Roman"/>
              </w:rPr>
            </w:pPr>
            <w:r>
              <w:rPr>
                <w:rFonts w:ascii="Times New Roman" w:hAnsi="Times New Roman" w:cs="Times New Roman"/>
              </w:rPr>
              <w:t>mean peak CH5</w:t>
            </w:r>
          </w:p>
        </w:tc>
        <w:tc>
          <w:tcPr>
            <w:tcW w:w="2364" w:type="dxa"/>
          </w:tcPr>
          <w:p w14:paraId="6542FAE8" w14:textId="77777777" w:rsidR="00196B8D" w:rsidRDefault="00EC2216">
            <w:pPr>
              <w:rPr>
                <w:rFonts w:ascii="Times New Roman" w:hAnsi="Times New Roman" w:cs="Times New Roman"/>
              </w:rPr>
            </w:pPr>
            <w:r>
              <w:rPr>
                <w:rFonts w:ascii="Times New Roman" w:hAnsi="Times New Roman" w:cs="Times New Roman"/>
              </w:rPr>
              <w:t>Nuclei</w:t>
            </w:r>
          </w:p>
        </w:tc>
        <w:tc>
          <w:tcPr>
            <w:tcW w:w="2364" w:type="dxa"/>
          </w:tcPr>
          <w:p w14:paraId="55A0772A" w14:textId="77777777" w:rsidR="00196B8D" w:rsidRDefault="00EC2216">
            <w:pPr>
              <w:rPr>
                <w:rFonts w:ascii="Times New Roman" w:hAnsi="Times New Roman" w:cs="Times New Roman"/>
              </w:rPr>
            </w:pPr>
            <w:r>
              <w:rPr>
                <w:rFonts w:ascii="Times New Roman" w:hAnsi="Times New Roman" w:cs="Times New Roman"/>
              </w:rPr>
              <w:t>Compactness</w:t>
            </w:r>
          </w:p>
        </w:tc>
      </w:tr>
      <w:tr w:rsidR="00196B8D" w14:paraId="095399BE" w14:textId="77777777" w:rsidTr="00196B8D">
        <w:trPr>
          <w:cnfStyle w:val="000000100000" w:firstRow="0" w:lastRow="0" w:firstColumn="0" w:lastColumn="0" w:oddVBand="0" w:evenVBand="0" w:oddHBand="1" w:evenHBand="0" w:firstRowFirstColumn="0" w:firstRowLastColumn="0" w:lastRowFirstColumn="0" w:lastRowLastColumn="0"/>
          <w:trHeight w:val="339"/>
        </w:trPr>
        <w:tc>
          <w:tcPr>
            <w:tcW w:w="2241" w:type="dxa"/>
          </w:tcPr>
          <w:p w14:paraId="438F59F0" w14:textId="77777777" w:rsidR="00196B8D" w:rsidRDefault="00EC2216">
            <w:pPr>
              <w:rPr>
                <w:rFonts w:ascii="Times New Roman" w:hAnsi="Times New Roman" w:cs="Times New Roman"/>
              </w:rPr>
            </w:pPr>
            <w:r>
              <w:rPr>
                <w:rFonts w:ascii="Times New Roman" w:hAnsi="Times New Roman" w:cs="Times New Roman"/>
              </w:rPr>
              <w:t>Cellbody</w:t>
            </w:r>
          </w:p>
        </w:tc>
        <w:tc>
          <w:tcPr>
            <w:tcW w:w="2391" w:type="dxa"/>
          </w:tcPr>
          <w:p w14:paraId="6D7A1743" w14:textId="77777777" w:rsidR="00196B8D" w:rsidRDefault="00EC2216">
            <w:pPr>
              <w:rPr>
                <w:rFonts w:ascii="Times New Roman" w:hAnsi="Times New Roman" w:cs="Times New Roman"/>
              </w:rPr>
            </w:pPr>
            <w:r>
              <w:rPr>
                <w:rFonts w:ascii="Times New Roman" w:hAnsi="Times New Roman" w:cs="Times New Roman"/>
              </w:rPr>
              <w:t>mean edge CH2</w:t>
            </w:r>
          </w:p>
        </w:tc>
        <w:tc>
          <w:tcPr>
            <w:tcW w:w="2364" w:type="dxa"/>
          </w:tcPr>
          <w:p w14:paraId="7FDB65B0" w14:textId="77777777" w:rsidR="00196B8D" w:rsidRDefault="00196B8D">
            <w:pPr>
              <w:rPr>
                <w:rFonts w:ascii="Times New Roman" w:hAnsi="Times New Roman" w:cs="Times New Roman"/>
              </w:rPr>
            </w:pPr>
          </w:p>
        </w:tc>
        <w:tc>
          <w:tcPr>
            <w:tcW w:w="2364" w:type="dxa"/>
          </w:tcPr>
          <w:p w14:paraId="1ED916FD" w14:textId="77777777" w:rsidR="00196B8D" w:rsidRDefault="00196B8D">
            <w:pPr>
              <w:rPr>
                <w:rFonts w:ascii="Times New Roman" w:hAnsi="Times New Roman" w:cs="Times New Roman"/>
              </w:rPr>
            </w:pPr>
          </w:p>
        </w:tc>
      </w:tr>
    </w:tbl>
    <w:p w14:paraId="673DB97B" w14:textId="0D0D6E2F" w:rsidR="00196B8D" w:rsidRDefault="00196B8D">
      <w:pPr>
        <w:spacing w:line="360" w:lineRule="auto"/>
        <w:jc w:val="both"/>
        <w:rPr>
          <w:rFonts w:ascii="Times New Roman" w:hAnsi="Times New Roman" w:cs="Times New Roman"/>
          <w:sz w:val="24"/>
          <w:szCs w:val="24"/>
        </w:rPr>
      </w:pPr>
    </w:p>
    <w:p w14:paraId="1C7A7D1A" w14:textId="221E0645" w:rsidR="00047667" w:rsidRDefault="00047667" w:rsidP="00047667">
      <w:pPr>
        <w:spacing w:line="240" w:lineRule="auto"/>
        <w:jc w:val="both"/>
        <w:rPr>
          <w:rFonts w:eastAsia="Times New Roman" w:cs="Times New Roman"/>
          <w:sz w:val="24"/>
          <w:szCs w:val="24"/>
        </w:rPr>
      </w:pPr>
      <w:r>
        <w:rPr>
          <w:rFonts w:eastAsia="Times New Roman" w:cs="Times New Roman"/>
          <w:sz w:val="24"/>
          <w:szCs w:val="24"/>
        </w:rPr>
        <w:t>*</w:t>
      </w:r>
    </w:p>
    <w:p w14:paraId="1B4636C5" w14:textId="573B640F" w:rsidR="00047667" w:rsidRPr="00682355" w:rsidRDefault="00047667" w:rsidP="00047667">
      <w:pPr>
        <w:spacing w:line="240" w:lineRule="auto"/>
        <w:jc w:val="both"/>
        <w:rPr>
          <w:rFonts w:eastAsia="Times New Roman" w:cs="Times New Roman"/>
          <w:sz w:val="24"/>
          <w:szCs w:val="24"/>
        </w:rPr>
      </w:pPr>
      <w:r w:rsidRPr="00682355">
        <w:rPr>
          <w:rFonts w:eastAsia="Times New Roman" w:cs="Times New Roman"/>
          <w:sz w:val="24"/>
          <w:szCs w:val="24"/>
        </w:rPr>
        <w:t>CH1: Hoechst33342 (DNA detection): Ex 405 nm/Em 447/60 nm, 500ms, 50%</w:t>
      </w:r>
    </w:p>
    <w:p w14:paraId="6FAFD278" w14:textId="77777777" w:rsidR="00047667" w:rsidRPr="00682355" w:rsidRDefault="00047667" w:rsidP="00047667">
      <w:pPr>
        <w:spacing w:line="240" w:lineRule="auto"/>
        <w:jc w:val="both"/>
        <w:rPr>
          <w:rFonts w:eastAsia="Times New Roman" w:cs="Times New Roman"/>
          <w:sz w:val="24"/>
          <w:szCs w:val="24"/>
        </w:rPr>
      </w:pPr>
      <w:r w:rsidRPr="00682355">
        <w:rPr>
          <w:rFonts w:eastAsia="Times New Roman" w:cs="Times New Roman"/>
          <w:sz w:val="24"/>
          <w:szCs w:val="24"/>
        </w:rPr>
        <w:t>CH2: BioTracker™ 488 Green Microtubule Cytoskeleton Dye (tubulin stain): Ex 488/Em 525/50 nm, 50 ms, 40%</w:t>
      </w:r>
    </w:p>
    <w:p w14:paraId="472A3A8F" w14:textId="77777777" w:rsidR="00047667" w:rsidRPr="00682355" w:rsidRDefault="00047667" w:rsidP="00047667">
      <w:pPr>
        <w:spacing w:line="240" w:lineRule="auto"/>
        <w:jc w:val="both"/>
        <w:rPr>
          <w:rFonts w:eastAsia="Times New Roman" w:cs="Times New Roman"/>
          <w:sz w:val="24"/>
          <w:szCs w:val="24"/>
        </w:rPr>
      </w:pPr>
      <w:r w:rsidRPr="00682355">
        <w:rPr>
          <w:rFonts w:eastAsia="Times New Roman" w:cs="Times New Roman"/>
          <w:sz w:val="24"/>
          <w:szCs w:val="24"/>
        </w:rPr>
        <w:t>CH3: MitoTracker red (mitochondrial mass detection): Ex 561 nm/Em 617/73 nm, 100 ms, 40%</w:t>
      </w:r>
    </w:p>
    <w:p w14:paraId="3A154841" w14:textId="77777777" w:rsidR="00047667" w:rsidRPr="00682355" w:rsidRDefault="00047667" w:rsidP="00047667">
      <w:pPr>
        <w:spacing w:line="240" w:lineRule="auto"/>
        <w:jc w:val="both"/>
        <w:rPr>
          <w:rFonts w:eastAsia="Times New Roman" w:cs="Times New Roman"/>
          <w:sz w:val="24"/>
          <w:szCs w:val="24"/>
        </w:rPr>
      </w:pPr>
      <w:r w:rsidRPr="00682355">
        <w:rPr>
          <w:rFonts w:eastAsia="Times New Roman" w:cs="Times New Roman"/>
          <w:sz w:val="24"/>
          <w:szCs w:val="24"/>
        </w:rPr>
        <w:t xml:space="preserve">CH4: Annexin V (apoptosis marker): Ex 640 nm/Em 685/40, 50 ms, 20% </w:t>
      </w:r>
    </w:p>
    <w:p w14:paraId="5D81CA51" w14:textId="77777777" w:rsidR="00047667" w:rsidRPr="00682355" w:rsidRDefault="00047667" w:rsidP="00047667">
      <w:pPr>
        <w:spacing w:line="240" w:lineRule="auto"/>
        <w:jc w:val="both"/>
        <w:rPr>
          <w:rFonts w:eastAsia="Times New Roman" w:cs="Times New Roman"/>
          <w:sz w:val="24"/>
          <w:szCs w:val="24"/>
        </w:rPr>
      </w:pPr>
      <w:r w:rsidRPr="00682355">
        <w:rPr>
          <w:rFonts w:eastAsia="Times New Roman" w:cs="Times New Roman"/>
          <w:sz w:val="24"/>
          <w:szCs w:val="24"/>
        </w:rPr>
        <w:t>CH5: bright field: 300ms, 100% transmission</w:t>
      </w:r>
    </w:p>
    <w:p w14:paraId="5748B4A0" w14:textId="77777777" w:rsidR="00047667" w:rsidRDefault="00047667">
      <w:pPr>
        <w:spacing w:line="360" w:lineRule="auto"/>
        <w:jc w:val="both"/>
        <w:rPr>
          <w:rFonts w:ascii="Times New Roman" w:hAnsi="Times New Roman" w:cs="Times New Roman"/>
          <w:sz w:val="24"/>
          <w:szCs w:val="24"/>
        </w:rPr>
      </w:pPr>
    </w:p>
    <w:p w14:paraId="46018B02" w14:textId="77777777" w:rsidR="00196B8D" w:rsidRDefault="00EC2216">
      <w:pPr>
        <w:rPr>
          <w:rFonts w:ascii="Times New Roman" w:hAnsi="Times New Roman" w:cs="Times New Roman"/>
          <w:sz w:val="24"/>
          <w:szCs w:val="24"/>
        </w:rPr>
      </w:pPr>
      <w:r>
        <w:rPr>
          <w:rFonts w:ascii="Times New Roman" w:hAnsi="Times New Roman" w:cs="Times New Roman"/>
          <w:sz w:val="24"/>
          <w:szCs w:val="24"/>
        </w:rPr>
        <w:t>References</w:t>
      </w:r>
    </w:p>
    <w:p w14:paraId="443EB813" w14:textId="77777777" w:rsidR="00196B8D" w:rsidRDefault="00196B8D"/>
    <w:p w14:paraId="35287D68" w14:textId="77777777" w:rsidR="00196B8D" w:rsidRDefault="00EC2216">
      <w:pPr>
        <w:pStyle w:val="EndNoteBibliography"/>
        <w:spacing w:after="0"/>
        <w:ind w:left="720" w:hanging="720"/>
      </w:pPr>
      <w:r>
        <w:fldChar w:fldCharType="begin"/>
      </w:r>
      <w:r>
        <w:instrText xml:space="preserve"> ADDIN EN.REFLIST </w:instrText>
      </w:r>
      <w:r>
        <w:fldChar w:fldCharType="separate"/>
      </w:r>
      <w:r>
        <w:t>1.</w:t>
      </w:r>
      <w:r>
        <w:tab/>
        <w:t xml:space="preserve">Reiners, J.J., Jr, R. Clift, and P. Mathieu, </w:t>
      </w:r>
      <w:r>
        <w:rPr>
          <w:i/>
        </w:rPr>
        <w:t>Suppression of cell cycle progression by flavonoids: dependence on the aryl hydrocarbon receptor.</w:t>
      </w:r>
      <w:r>
        <w:t xml:space="preserve"> Carcinogenesis, 1999. </w:t>
      </w:r>
      <w:r>
        <w:rPr>
          <w:b/>
        </w:rPr>
        <w:t>20</w:t>
      </w:r>
      <w:r>
        <w:t>(8): p. 1561-1566.</w:t>
      </w:r>
    </w:p>
    <w:p w14:paraId="6D5FC3B6" w14:textId="77777777" w:rsidR="00196B8D" w:rsidRDefault="00EC2216">
      <w:pPr>
        <w:pStyle w:val="EndNoteBibliography"/>
        <w:spacing w:after="0"/>
        <w:ind w:left="720" w:hanging="720"/>
      </w:pPr>
      <w:r>
        <w:t>2.</w:t>
      </w:r>
      <w:r>
        <w:tab/>
        <w:t xml:space="preserve">Yano, S. and R.M. Hoffman, </w:t>
      </w:r>
      <w:r>
        <w:rPr>
          <w:i/>
        </w:rPr>
        <w:t>Real-Time Determination of the Cell-Cycle Position of Individual Cells within Live Tumors Using FUCCI Cell-Cycle Imaging.</w:t>
      </w:r>
      <w:r>
        <w:t xml:space="preserve"> Cells, 2018. </w:t>
      </w:r>
      <w:r>
        <w:rPr>
          <w:b/>
        </w:rPr>
        <w:t>7</w:t>
      </w:r>
      <w:r>
        <w:t>(10): p. 168.</w:t>
      </w:r>
    </w:p>
    <w:p w14:paraId="0DE42185" w14:textId="77777777" w:rsidR="00196B8D" w:rsidRDefault="00EC2216">
      <w:pPr>
        <w:pStyle w:val="EndNoteBibliography"/>
        <w:spacing w:after="0"/>
        <w:ind w:left="720" w:hanging="720"/>
      </w:pPr>
      <w:r>
        <w:t>3.</w:t>
      </w:r>
      <w:r>
        <w:tab/>
        <w:t xml:space="preserve">Wiggers, C.R.M., et al., </w:t>
      </w:r>
      <w:r>
        <w:rPr>
          <w:i/>
        </w:rPr>
        <w:t>Epigenetic drug screen identifies the histone deacetylase inhibitor NSC3852 as a potential novel drug for the treatment of pediatric acute myeloid leukemia.</w:t>
      </w:r>
      <w:r>
        <w:t xml:space="preserve"> Pediatric Blood &amp; Cancer, 2019. </w:t>
      </w:r>
      <w:r>
        <w:rPr>
          <w:b/>
        </w:rPr>
        <w:t>66</w:t>
      </w:r>
      <w:r>
        <w:t>(8): p. e27785.</w:t>
      </w:r>
    </w:p>
    <w:p w14:paraId="03E69D4C" w14:textId="77777777" w:rsidR="00196B8D" w:rsidRDefault="00EC2216">
      <w:pPr>
        <w:pStyle w:val="EndNoteBibliography"/>
        <w:spacing w:after="0"/>
        <w:ind w:left="720" w:hanging="720"/>
      </w:pPr>
      <w:r>
        <w:t>4.</w:t>
      </w:r>
      <w:r>
        <w:tab/>
        <w:t xml:space="preserve">Hsiang, Y.H., et al., </w:t>
      </w:r>
      <w:r>
        <w:rPr>
          <w:i/>
        </w:rPr>
        <w:t>Camptothecin induces protein-linked DNA breaks via mammalian DNA topoisomerase I.</w:t>
      </w:r>
      <w:r>
        <w:t xml:space="preserve"> Journal of Biological Chemistry, 1985. </w:t>
      </w:r>
      <w:r>
        <w:rPr>
          <w:b/>
        </w:rPr>
        <w:t>260</w:t>
      </w:r>
      <w:r>
        <w:t>(27): p. 14873-14878.</w:t>
      </w:r>
    </w:p>
    <w:p w14:paraId="412D2601" w14:textId="77777777" w:rsidR="00196B8D" w:rsidRDefault="00EC2216">
      <w:pPr>
        <w:pStyle w:val="EndNoteBibliography"/>
        <w:spacing w:after="0"/>
        <w:ind w:left="720" w:hanging="720"/>
      </w:pPr>
      <w:r>
        <w:t>5.</w:t>
      </w:r>
      <w:r>
        <w:tab/>
        <w:t xml:space="preserve">Dilshara, M.G., et al., </w:t>
      </w:r>
      <w:r>
        <w:rPr>
          <w:i/>
        </w:rPr>
        <w:t>Camptothecin induces mitotic arrest through Mad2-Cdc20 complex by activating the JNK-mediated Sp1 pathway.</w:t>
      </w:r>
      <w:r>
        <w:t xml:space="preserve"> Food and Chemical Toxicology, 2019. </w:t>
      </w:r>
      <w:r>
        <w:rPr>
          <w:b/>
        </w:rPr>
        <w:t>127</w:t>
      </w:r>
      <w:r>
        <w:t>: p. 143-155.</w:t>
      </w:r>
    </w:p>
    <w:p w14:paraId="7C17D372" w14:textId="77777777" w:rsidR="00196B8D" w:rsidRDefault="00EC2216">
      <w:pPr>
        <w:pStyle w:val="EndNoteBibliography"/>
        <w:spacing w:after="0"/>
        <w:ind w:left="720" w:hanging="720"/>
      </w:pPr>
      <w:r>
        <w:t>6.</w:t>
      </w:r>
      <w:r>
        <w:tab/>
        <w:t xml:space="preserve">Al-Aamri, H.M., et al., </w:t>
      </w:r>
      <w:r>
        <w:rPr>
          <w:i/>
        </w:rPr>
        <w:t>Time dependent response of daunorubicin on cytotoxicity, cell cycle and DNA repair in acute lymphoblastic leukaemia.</w:t>
      </w:r>
      <w:r>
        <w:t xml:space="preserve"> BMC Cancer, 2019. </w:t>
      </w:r>
      <w:r>
        <w:rPr>
          <w:b/>
        </w:rPr>
        <w:t>19</w:t>
      </w:r>
      <w:r>
        <w:t>(1): p. 179.</w:t>
      </w:r>
    </w:p>
    <w:p w14:paraId="3917A983" w14:textId="77777777" w:rsidR="00196B8D" w:rsidRDefault="00EC2216">
      <w:pPr>
        <w:pStyle w:val="EndNoteBibliography"/>
        <w:spacing w:after="0"/>
        <w:ind w:left="720" w:hanging="720"/>
      </w:pPr>
      <w:r>
        <w:lastRenderedPageBreak/>
        <w:t>7.</w:t>
      </w:r>
      <w:r>
        <w:tab/>
        <w:t xml:space="preserve">Lüpertz, R., et al., </w:t>
      </w:r>
      <w:r>
        <w:rPr>
          <w:i/>
        </w:rPr>
        <w:t>Dose- and time-dependent effects of doxorubicin on cytotoxicity, cell cycle and apoptotic cell death in human colon cancer cells.</w:t>
      </w:r>
      <w:r>
        <w:t xml:space="preserve"> Toxicology, 2010. </w:t>
      </w:r>
      <w:r>
        <w:rPr>
          <w:b/>
        </w:rPr>
        <w:t>271</w:t>
      </w:r>
      <w:r>
        <w:t>(3): p. 115-121.</w:t>
      </w:r>
    </w:p>
    <w:p w14:paraId="5BCECC0C" w14:textId="77777777" w:rsidR="00196B8D" w:rsidRDefault="00EC2216">
      <w:pPr>
        <w:pStyle w:val="EndNoteBibliography"/>
        <w:spacing w:after="0"/>
        <w:ind w:left="720" w:hanging="720"/>
      </w:pPr>
      <w:r>
        <w:t>8.</w:t>
      </w:r>
      <w:r>
        <w:tab/>
        <w:t xml:space="preserve">Ishikawa, C., M. Senba, and N. Mori, </w:t>
      </w:r>
      <w:r>
        <w:rPr>
          <w:i/>
        </w:rPr>
        <w:t>Mitotic kinase PBK/TOPK as a therapeutic target for adult T</w:t>
      </w:r>
      <w:r>
        <w:rPr>
          <w:rFonts w:ascii="Cambria Math" w:hAnsi="Cambria Math" w:cs="Cambria Math"/>
          <w:i/>
        </w:rPr>
        <w:t>‑</w:t>
      </w:r>
      <w:r>
        <w:rPr>
          <w:i/>
        </w:rPr>
        <w:t>cell leukemia/lymphoma.</w:t>
      </w:r>
      <w:r>
        <w:t xml:space="preserve"> Int J Oncol, 2018. </w:t>
      </w:r>
      <w:r>
        <w:rPr>
          <w:b/>
        </w:rPr>
        <w:t>53</w:t>
      </w:r>
      <w:r>
        <w:t>(2): p. 801-814.</w:t>
      </w:r>
    </w:p>
    <w:p w14:paraId="2776D0D0" w14:textId="77777777" w:rsidR="00196B8D" w:rsidRDefault="00EC2216">
      <w:pPr>
        <w:pStyle w:val="EndNoteBibliography"/>
        <w:spacing w:after="0"/>
        <w:ind w:left="720" w:hanging="720"/>
      </w:pPr>
      <w:r>
        <w:t>9.</w:t>
      </w:r>
      <w:r>
        <w:tab/>
        <w:t xml:space="preserve">Hatcher, J.M., et al., </w:t>
      </w:r>
      <w:r>
        <w:rPr>
          <w:i/>
        </w:rPr>
        <w:t>SRPKIN-1: A Covalent SRPK1/2 Inhibitor that Potently Converts VEGF from Pro-angiogenic to Anti-angiogenic Isoform.</w:t>
      </w:r>
      <w:r>
        <w:t xml:space="preserve"> Cell Chem Biol, 2018. </w:t>
      </w:r>
      <w:r>
        <w:rPr>
          <w:b/>
        </w:rPr>
        <w:t>25</w:t>
      </w:r>
      <w:r>
        <w:t>(4): p. 460-470.e6.</w:t>
      </w:r>
    </w:p>
    <w:p w14:paraId="143576FC" w14:textId="77777777" w:rsidR="00196B8D" w:rsidRDefault="00EC2216">
      <w:pPr>
        <w:pStyle w:val="EndNoteBibliography"/>
        <w:spacing w:after="0"/>
        <w:ind w:left="720" w:hanging="720"/>
      </w:pPr>
      <w:r>
        <w:t>10.</w:t>
      </w:r>
      <w:r>
        <w:tab/>
        <w:t xml:space="preserve">Jorda, R., et al., </w:t>
      </w:r>
      <w:r>
        <w:rPr>
          <w:i/>
        </w:rPr>
        <w:t>How Selective Are Pharmacological Inhibitors of Cell-Cycle-Regulating Cyclin-Dependent Kinases?</w:t>
      </w:r>
      <w:r>
        <w:t xml:space="preserve"> Journal of Medicinal Chemistry, 2018. </w:t>
      </w:r>
      <w:r>
        <w:rPr>
          <w:b/>
        </w:rPr>
        <w:t>61</w:t>
      </w:r>
      <w:r>
        <w:t>(20): p. 9105-9120.</w:t>
      </w:r>
    </w:p>
    <w:p w14:paraId="62225698" w14:textId="77777777" w:rsidR="00196B8D" w:rsidRDefault="00EC2216">
      <w:pPr>
        <w:pStyle w:val="EndNoteBibliography"/>
        <w:spacing w:after="0"/>
        <w:ind w:left="720" w:hanging="720"/>
      </w:pPr>
      <w:r>
        <w:t>11.</w:t>
      </w:r>
      <w:r>
        <w:tab/>
        <w:t xml:space="preserve">Sanchez-Martinez, C., et al., </w:t>
      </w:r>
      <w:r>
        <w:rPr>
          <w:i/>
        </w:rPr>
        <w:t>Cyclin dependent kinase (CDK) inhibitors as anticancer drugs.</w:t>
      </w:r>
      <w:r>
        <w:t xml:space="preserve"> Bioorg Med Chem Lett, 2015. </w:t>
      </w:r>
      <w:r>
        <w:rPr>
          <w:b/>
        </w:rPr>
        <w:t>25</w:t>
      </w:r>
      <w:r>
        <w:t>(17): p. 3420-35.</w:t>
      </w:r>
    </w:p>
    <w:p w14:paraId="5A60F622" w14:textId="77777777" w:rsidR="00196B8D" w:rsidRDefault="00EC2216">
      <w:pPr>
        <w:pStyle w:val="EndNoteBibliography"/>
        <w:spacing w:after="0"/>
        <w:ind w:left="720" w:hanging="720"/>
      </w:pPr>
      <w:r>
        <w:t>12.</w:t>
      </w:r>
      <w:r>
        <w:tab/>
        <w:t xml:space="preserve">Khan, Shahper N., et al., </w:t>
      </w:r>
      <w:r>
        <w:rPr>
          <w:i/>
        </w:rPr>
        <w:t>Effect of mitoxantrone on proliferation dynamics and cell-cycle progression.</w:t>
      </w:r>
      <w:r>
        <w:t xml:space="preserve"> Bioscience Reports, 2010. </w:t>
      </w:r>
      <w:r>
        <w:rPr>
          <w:b/>
        </w:rPr>
        <w:t>30</w:t>
      </w:r>
      <w:r>
        <w:t>(6): p. 375-381.</w:t>
      </w:r>
    </w:p>
    <w:p w14:paraId="54CF6C4A" w14:textId="77777777" w:rsidR="00196B8D" w:rsidRDefault="00EC2216">
      <w:pPr>
        <w:pStyle w:val="EndNoteBibliography"/>
        <w:spacing w:after="0"/>
        <w:ind w:left="720" w:hanging="720"/>
      </w:pPr>
      <w:r>
        <w:t>13.</w:t>
      </w:r>
      <w:r>
        <w:tab/>
        <w:t xml:space="preserve">Kluza, J., et al., </w:t>
      </w:r>
      <w:r>
        <w:rPr>
          <w:i/>
        </w:rPr>
        <w:t>Mitochondrial proliferation during apoptosis induced by anticancer agents: effects of doxorubicin and mitoxantrone on cancer and cardiac cells.</w:t>
      </w:r>
      <w:r>
        <w:t xml:space="preserve"> Oncogene, 2004. </w:t>
      </w:r>
      <w:r>
        <w:rPr>
          <w:b/>
        </w:rPr>
        <w:t>23</w:t>
      </w:r>
      <w:r>
        <w:t>(42): p. 7018-7030.</w:t>
      </w:r>
    </w:p>
    <w:p w14:paraId="347A28FA" w14:textId="77777777" w:rsidR="00196B8D" w:rsidRDefault="00EC2216">
      <w:pPr>
        <w:pStyle w:val="EndNoteBibliography"/>
        <w:spacing w:after="0"/>
        <w:ind w:left="720" w:hanging="720"/>
      </w:pPr>
      <w:r>
        <w:t>14.</w:t>
      </w:r>
      <w:r>
        <w:tab/>
        <w:t xml:space="preserve">Faulds, D., et al., </w:t>
      </w:r>
      <w:r>
        <w:rPr>
          <w:i/>
        </w:rPr>
        <w:t>Mitoxantrone.</w:t>
      </w:r>
      <w:r>
        <w:t xml:space="preserve"> Drugs, 1991. </w:t>
      </w:r>
      <w:r>
        <w:rPr>
          <w:b/>
        </w:rPr>
        <w:t>41</w:t>
      </w:r>
      <w:r>
        <w:t>(3): p. 400-449.</w:t>
      </w:r>
    </w:p>
    <w:p w14:paraId="4D82CD58" w14:textId="77777777" w:rsidR="00196B8D" w:rsidRDefault="00EC2216">
      <w:pPr>
        <w:pStyle w:val="EndNoteBibliography"/>
        <w:spacing w:after="0"/>
        <w:ind w:left="720" w:hanging="720"/>
      </w:pPr>
      <w:r>
        <w:t>15.</w:t>
      </w:r>
      <w:r>
        <w:tab/>
        <w:t xml:space="preserve">Wang, T.-H., H.-S. Wang, and Y.-K. Soong, </w:t>
      </w:r>
      <w:r>
        <w:rPr>
          <w:i/>
        </w:rPr>
        <w:t>Paclitaxel-induced cell death.</w:t>
      </w:r>
      <w:r>
        <w:t xml:space="preserve"> Cancer, 2000. </w:t>
      </w:r>
      <w:r>
        <w:rPr>
          <w:b/>
        </w:rPr>
        <w:t>88</w:t>
      </w:r>
      <w:r>
        <w:t>(11): p. 2619-2628.</w:t>
      </w:r>
    </w:p>
    <w:p w14:paraId="2E0C9099" w14:textId="77777777" w:rsidR="00196B8D" w:rsidRDefault="00EC2216">
      <w:pPr>
        <w:pStyle w:val="EndNoteBibliography"/>
        <w:spacing w:after="0"/>
        <w:ind w:left="720" w:hanging="720"/>
      </w:pPr>
      <w:r>
        <w:t>16.</w:t>
      </w:r>
      <w:r>
        <w:tab/>
        <w:t xml:space="preserve">Demidenko, Z.N., et al., </w:t>
      </w:r>
      <w:r>
        <w:rPr>
          <w:i/>
        </w:rPr>
        <w:t>Mechanism of G1-like arrest by low concentrations of paclitaxel: next cell cycle p53-dependent arrest with sub G1 DNA content mediated by prolonged mitosis.</w:t>
      </w:r>
      <w:r>
        <w:t xml:space="preserve"> Oncogene, 2008. </w:t>
      </w:r>
      <w:r>
        <w:rPr>
          <w:b/>
        </w:rPr>
        <w:t>27</w:t>
      </w:r>
      <w:r>
        <w:t>(32): p. 4402-4410.</w:t>
      </w:r>
    </w:p>
    <w:p w14:paraId="3313F914" w14:textId="77777777" w:rsidR="00196B8D" w:rsidRDefault="00EC2216">
      <w:pPr>
        <w:pStyle w:val="EndNoteBibliography"/>
        <w:spacing w:after="0"/>
        <w:ind w:left="720" w:hanging="720"/>
      </w:pPr>
      <w:r>
        <w:t>17.</w:t>
      </w:r>
      <w:r>
        <w:tab/>
        <w:t xml:space="preserve">Bernhart, E., et al., </w:t>
      </w:r>
      <w:r>
        <w:rPr>
          <w:i/>
        </w:rPr>
        <w:t>Histone deacetylase inhibitors vorinostat and panobinostat induce G1 cell cycle arrest and apoptosis in multidrug resistant sarcoma cell lines.</w:t>
      </w:r>
      <w:r>
        <w:t xml:space="preserve"> Oncotarget, 2017. </w:t>
      </w:r>
      <w:r>
        <w:rPr>
          <w:b/>
        </w:rPr>
        <w:t>8</w:t>
      </w:r>
      <w:r>
        <w:t>(44): p. 77254-77267.</w:t>
      </w:r>
    </w:p>
    <w:p w14:paraId="20473049" w14:textId="77777777" w:rsidR="00196B8D" w:rsidRDefault="00EC2216">
      <w:pPr>
        <w:pStyle w:val="EndNoteBibliography"/>
        <w:spacing w:after="0"/>
        <w:ind w:left="720" w:hanging="720"/>
      </w:pPr>
      <w:r>
        <w:t>18.</w:t>
      </w:r>
      <w:r>
        <w:tab/>
        <w:t xml:space="preserve">Marshall, C.B., et al., </w:t>
      </w:r>
      <w:r>
        <w:rPr>
          <w:i/>
        </w:rPr>
        <w:t>Puromycin aminonucleoside induces oxidant-dependent DNA damage in podocytes in vitro and in vivo.</w:t>
      </w:r>
      <w:r>
        <w:t xml:space="preserve"> Kidney International, 2006. </w:t>
      </w:r>
      <w:r>
        <w:rPr>
          <w:b/>
        </w:rPr>
        <w:t>70</w:t>
      </w:r>
      <w:r>
        <w:t>(11): p. 1962-1973.</w:t>
      </w:r>
    </w:p>
    <w:p w14:paraId="661426F3" w14:textId="77777777" w:rsidR="00196B8D" w:rsidRDefault="00EC2216">
      <w:pPr>
        <w:pStyle w:val="EndNoteBibliography"/>
        <w:spacing w:after="0"/>
        <w:ind w:left="720" w:hanging="720"/>
      </w:pPr>
      <w:r>
        <w:t>19.</w:t>
      </w:r>
      <w:r>
        <w:tab/>
        <w:t xml:space="preserve">Bruno, S., et al., </w:t>
      </w:r>
      <w:r>
        <w:rPr>
          <w:i/>
        </w:rPr>
        <w:t>Different Effects of Staurosporine, an Inhibitor of Protein Kinases, on the Cell Cycle and Chromatin Structure of Normal and Leukemic Lymphocytes.</w:t>
      </w:r>
      <w:r>
        <w:t xml:space="preserve"> Cancer Research, 1992. </w:t>
      </w:r>
      <w:r>
        <w:rPr>
          <w:b/>
        </w:rPr>
        <w:t>52</w:t>
      </w:r>
      <w:r>
        <w:t>(2): p. 470-473.</w:t>
      </w:r>
    </w:p>
    <w:p w14:paraId="2E272E97" w14:textId="77777777" w:rsidR="00196B8D" w:rsidRDefault="00EC2216">
      <w:pPr>
        <w:pStyle w:val="EndNoteBibliography"/>
        <w:ind w:left="720" w:hanging="720"/>
      </w:pPr>
      <w:r>
        <w:t>20.</w:t>
      </w:r>
      <w:r>
        <w:tab/>
        <w:t xml:space="preserve">Murai, A., et al., </w:t>
      </w:r>
      <w:r>
        <w:rPr>
          <w:i/>
        </w:rPr>
        <w:t>Synergistic apoptotic effects in cancer cells by the combination of CLK and Bcl-2 family inhibitors.</w:t>
      </w:r>
      <w:r>
        <w:t xml:space="preserve"> PLOS ONE, 2020. </w:t>
      </w:r>
      <w:r>
        <w:rPr>
          <w:b/>
        </w:rPr>
        <w:t>15</w:t>
      </w:r>
      <w:r>
        <w:t>(10): p. e0240718.</w:t>
      </w:r>
    </w:p>
    <w:p w14:paraId="3033296E" w14:textId="26FAF6AC" w:rsidR="00196B8D" w:rsidRDefault="00EC2216">
      <w:r>
        <w:fldChar w:fldCharType="end"/>
      </w:r>
    </w:p>
    <w:sectPr w:rsidR="00196B8D">
      <w:pgSz w:w="12240" w:h="15840"/>
      <w:pgMar w:top="1440" w:right="1440" w:bottom="1440" w:left="1440"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7C2390" w16cex:dateUtc="2022-01-02T12: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474FE9C" w16cid:durableId="257C2390"/>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0E94D6" w14:textId="77777777" w:rsidR="00B31B3A" w:rsidRDefault="00B31B3A" w:rsidP="00C64467">
      <w:pPr>
        <w:spacing w:after="0" w:line="240" w:lineRule="auto"/>
      </w:pPr>
      <w:r>
        <w:separator/>
      </w:r>
    </w:p>
  </w:endnote>
  <w:endnote w:type="continuationSeparator" w:id="0">
    <w:p w14:paraId="662309CD" w14:textId="77777777" w:rsidR="00B31B3A" w:rsidRDefault="00B31B3A" w:rsidP="00C644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4002EFF" w:usb1="C000E47F"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D78E42" w14:textId="77777777" w:rsidR="00B31B3A" w:rsidRDefault="00B31B3A" w:rsidP="00C64467">
      <w:pPr>
        <w:spacing w:after="0" w:line="240" w:lineRule="auto"/>
      </w:pPr>
      <w:r>
        <w:separator/>
      </w:r>
    </w:p>
  </w:footnote>
  <w:footnote w:type="continuationSeparator" w:id="0">
    <w:p w14:paraId="519455FA" w14:textId="77777777" w:rsidR="00B31B3A" w:rsidRDefault="00B31B3A" w:rsidP="00C64467">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umbered&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s25rav05u2xrvxep50ixerw625edxz2ww5zd&quot;&gt;endnote paper nuclei gating 20210707&lt;record-ids&gt;&lt;item&gt;421&lt;/item&gt;&lt;item&gt;423&lt;/item&gt;&lt;item&gt;527&lt;/item&gt;&lt;item&gt;768&lt;/item&gt;&lt;item&gt;769&lt;/item&gt;&lt;item&gt;770&lt;/item&gt;&lt;item&gt;771&lt;/item&gt;&lt;item&gt;772&lt;/item&gt;&lt;item&gt;773&lt;/item&gt;&lt;item&gt;774&lt;/item&gt;&lt;item&gt;775&lt;/item&gt;&lt;item&gt;776&lt;/item&gt;&lt;item&gt;777&lt;/item&gt;&lt;item&gt;778&lt;/item&gt;&lt;item&gt;779&lt;/item&gt;&lt;item&gt;780&lt;/item&gt;&lt;item&gt;781&lt;/item&gt;&lt;item&gt;782&lt;/item&gt;&lt;item&gt;783&lt;/item&gt;&lt;item&gt;784&lt;/item&gt;&lt;/record-ids&gt;&lt;/item&gt;&lt;/Libraries&gt;"/>
  </w:docVars>
  <w:rsids>
    <w:rsidRoot w:val="00196B8D"/>
    <w:rsid w:val="00047667"/>
    <w:rsid w:val="00196B8D"/>
    <w:rsid w:val="001C277B"/>
    <w:rsid w:val="00263503"/>
    <w:rsid w:val="003A11AD"/>
    <w:rsid w:val="00416742"/>
    <w:rsid w:val="005A24CD"/>
    <w:rsid w:val="005E2DBC"/>
    <w:rsid w:val="006643A1"/>
    <w:rsid w:val="00722497"/>
    <w:rsid w:val="007C08A8"/>
    <w:rsid w:val="008120CE"/>
    <w:rsid w:val="008A06E6"/>
    <w:rsid w:val="009625A8"/>
    <w:rsid w:val="009A1EB9"/>
    <w:rsid w:val="009F0E97"/>
    <w:rsid w:val="00B31B3A"/>
    <w:rsid w:val="00BA1F69"/>
    <w:rsid w:val="00BE1A86"/>
    <w:rsid w:val="00C64467"/>
    <w:rsid w:val="00DF48D1"/>
    <w:rsid w:val="00E439D5"/>
    <w:rsid w:val="00EC2216"/>
    <w:rsid w:val="00EC54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2078B82"/>
  <w15:chartTrackingRefBased/>
  <w15:docId w15:val="{DDC689C9-0895-4CAC-A62C-EEA1F0473C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2title">
    <w:name w:val="MDPI_1.2_title"/>
    <w:next w:val="Normal"/>
    <w:qFormat/>
    <w:pPr>
      <w:adjustRightInd w:val="0"/>
      <w:snapToGrid w:val="0"/>
      <w:spacing w:after="240" w:line="240" w:lineRule="atLeast"/>
    </w:pPr>
    <w:rPr>
      <w:rFonts w:ascii="Palatino Linotype" w:eastAsia="Times New Roman" w:hAnsi="Palatino Linotype" w:cs="Times New Roman"/>
      <w:b/>
      <w:snapToGrid w:val="0"/>
      <w:color w:val="000000"/>
      <w:sz w:val="36"/>
      <w:szCs w:val="20"/>
      <w:lang w:eastAsia="de-DE" w:bidi="en-US"/>
    </w:rPr>
  </w:style>
  <w:style w:type="character" w:styleId="Strong">
    <w:name w:val="Strong"/>
    <w:basedOn w:val="DefaultParagraphFont"/>
    <w:uiPriority w:val="22"/>
    <w:qFormat/>
    <w:rPr>
      <w:b/>
      <w:bCs/>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pPr>
      <w:outlineLvl w:val="9"/>
    </w:pPr>
  </w:style>
  <w:style w:type="paragraph" w:styleId="TOC2">
    <w:name w:val="toc 2"/>
    <w:basedOn w:val="Normal"/>
    <w:next w:val="Normal"/>
    <w:autoRedefine/>
    <w:uiPriority w:val="39"/>
    <w:unhideWhenUsed/>
    <w:pPr>
      <w:spacing w:after="100"/>
      <w:ind w:left="220"/>
    </w:pPr>
    <w:rPr>
      <w:rFonts w:eastAsiaTheme="minorEastAsia" w:cs="Times New Roman"/>
    </w:rPr>
  </w:style>
  <w:style w:type="paragraph" w:styleId="TOC1">
    <w:name w:val="toc 1"/>
    <w:basedOn w:val="Normal"/>
    <w:next w:val="Normal"/>
    <w:autoRedefine/>
    <w:uiPriority w:val="39"/>
    <w:unhideWhenUsed/>
    <w:pPr>
      <w:spacing w:after="100"/>
    </w:pPr>
    <w:rPr>
      <w:rFonts w:eastAsiaTheme="minorEastAsia" w:cs="Times New Roman"/>
    </w:rPr>
  </w:style>
  <w:style w:type="paragraph" w:styleId="TOC3">
    <w:name w:val="toc 3"/>
    <w:basedOn w:val="Normal"/>
    <w:next w:val="Normal"/>
    <w:autoRedefine/>
    <w:uiPriority w:val="39"/>
    <w:unhideWhenUsed/>
    <w:pPr>
      <w:spacing w:after="100"/>
      <w:ind w:left="440"/>
    </w:pPr>
    <w:rPr>
      <w:rFonts w:eastAsiaTheme="minorEastAsia" w:cs="Times New Roman"/>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table" w:styleId="ListTable3-Accent3">
    <w:name w:val="List Table 3 Accent 3"/>
    <w:basedOn w:val="TableNormal"/>
    <w:uiPriority w:val="48"/>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paragraph" w:styleId="BalloonText">
    <w:name w:val="Balloon Text"/>
    <w:basedOn w:val="Normal"/>
    <w:link w:val="BalloonTextChar"/>
    <w:uiPriority w:val="99"/>
    <w:semiHidden/>
    <w:unhideWhenUse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hAnsi="Segoe UI" w:cs="Segoe UI"/>
      <w:sz w:val="18"/>
      <w:szCs w:val="18"/>
    </w:rPr>
  </w:style>
  <w:style w:type="table" w:styleId="ListTable1Light">
    <w:name w:val="List Table 1 Light"/>
    <w:basedOn w:val="TableNormal"/>
    <w:uiPriority w:val="46"/>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Hyperlink">
    <w:name w:val="Hyperlink"/>
    <w:basedOn w:val="DefaultParagraphFont"/>
    <w:uiPriority w:val="99"/>
    <w:unhideWhenUsed/>
    <w:rPr>
      <w:color w:val="0000FF"/>
      <w:u w:val="single"/>
    </w:rPr>
  </w:style>
  <w:style w:type="table" w:styleId="GridTable5Dark-Accent3">
    <w:name w:val="Grid Table 5 Dark Accent 3"/>
    <w:basedOn w:val="TableNormal"/>
    <w:uiPriority w:val="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EndNoteBibliographyTitle">
    <w:name w:val="EndNote Bibliography Title"/>
    <w:basedOn w:val="Normal"/>
    <w:link w:val="EndNoteBibliographyTitleChar"/>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Pr>
      <w:rFonts w:ascii="Calibri" w:hAnsi="Calibri" w:cs="Calibri"/>
      <w:noProof/>
    </w:rPr>
  </w:style>
  <w:style w:type="paragraph" w:customStyle="1" w:styleId="EndNoteBibliography">
    <w:name w:val="EndNote Bibliography"/>
    <w:basedOn w:val="Normal"/>
    <w:link w:val="EndNoteBibliographyChar"/>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Pr>
      <w:rFonts w:ascii="Calibri" w:hAnsi="Calibri" w:cs="Calibri"/>
      <w:noProof/>
    </w:rPr>
  </w:style>
  <w:style w:type="table" w:styleId="ListTable2-Accent3">
    <w:name w:val="List Table 2 Accent 3"/>
    <w:basedOn w:val="TableNormal"/>
    <w:uiPriority w:val="47"/>
    <w:pPr>
      <w:spacing w:after="0" w:line="240" w:lineRule="auto"/>
    </w:pPr>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NormalWeb">
    <w:name w:val="Normal (Web)"/>
    <w:basedOn w:val="Normal"/>
    <w:uiPriority w:val="99"/>
    <w:semiHidden/>
    <w:unhideWhenUsed/>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64467"/>
    <w:pPr>
      <w:tabs>
        <w:tab w:val="center" w:pos="4536"/>
        <w:tab w:val="right" w:pos="9072"/>
      </w:tabs>
      <w:spacing w:after="0" w:line="240" w:lineRule="auto"/>
    </w:pPr>
  </w:style>
  <w:style w:type="character" w:customStyle="1" w:styleId="HeaderChar">
    <w:name w:val="Header Char"/>
    <w:basedOn w:val="DefaultParagraphFont"/>
    <w:link w:val="Header"/>
    <w:uiPriority w:val="99"/>
    <w:rsid w:val="00C64467"/>
  </w:style>
  <w:style w:type="paragraph" w:styleId="Footer">
    <w:name w:val="footer"/>
    <w:basedOn w:val="Normal"/>
    <w:link w:val="FooterChar"/>
    <w:uiPriority w:val="99"/>
    <w:unhideWhenUsed/>
    <w:rsid w:val="00C64467"/>
    <w:pPr>
      <w:tabs>
        <w:tab w:val="center" w:pos="4536"/>
        <w:tab w:val="right" w:pos="9072"/>
      </w:tabs>
      <w:spacing w:after="0" w:line="240" w:lineRule="auto"/>
    </w:pPr>
  </w:style>
  <w:style w:type="character" w:customStyle="1" w:styleId="FooterChar">
    <w:name w:val="Footer Char"/>
    <w:basedOn w:val="DefaultParagraphFont"/>
    <w:link w:val="Footer"/>
    <w:uiPriority w:val="99"/>
    <w:rsid w:val="00C64467"/>
  </w:style>
  <w:style w:type="paragraph" w:styleId="CommentSubject">
    <w:name w:val="annotation subject"/>
    <w:basedOn w:val="CommentText"/>
    <w:next w:val="CommentText"/>
    <w:link w:val="CommentSubjectChar"/>
    <w:uiPriority w:val="99"/>
    <w:semiHidden/>
    <w:unhideWhenUsed/>
    <w:rsid w:val="003A11AD"/>
    <w:rPr>
      <w:b/>
      <w:bCs/>
    </w:rPr>
  </w:style>
  <w:style w:type="character" w:customStyle="1" w:styleId="CommentSubjectChar">
    <w:name w:val="Comment Subject Char"/>
    <w:basedOn w:val="CommentTextChar"/>
    <w:link w:val="CommentSubject"/>
    <w:uiPriority w:val="99"/>
    <w:semiHidden/>
    <w:rsid w:val="003A11A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8076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schroeder@pharmchem.uni-frankfurt.de" TargetMode="External"/><Relationship Id="rId13" Type="http://schemas.openxmlformats.org/officeDocument/2006/relationships/image" Target="media/image5.tiff"/><Relationship Id="rId18" Type="http://schemas.openxmlformats.org/officeDocument/2006/relationships/theme" Target="theme/theme1.xml"/><Relationship Id="rId3" Type="http://schemas.openxmlformats.org/officeDocument/2006/relationships/settings" Target="settings.xml"/><Relationship Id="rId21" Type="http://schemas.microsoft.com/office/2016/09/relationships/commentsIds" Target="commentsIds.xml"/><Relationship Id="rId7" Type="http://schemas.openxmlformats.org/officeDocument/2006/relationships/hyperlink" Target="mailto:susanne.mueller-knapp@bmls.de" TargetMode="Externa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tiff"/><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7.tiff"/><Relationship Id="rId10" Type="http://schemas.openxmlformats.org/officeDocument/2006/relationships/image" Target="media/image2.tiff"/><Relationship Id="rId4" Type="http://schemas.openxmlformats.org/officeDocument/2006/relationships/webSettings" Target="webSettings.xml"/><Relationship Id="rId9" Type="http://schemas.openxmlformats.org/officeDocument/2006/relationships/image" Target="media/image1.tiff"/><Relationship Id="rId14" Type="http://schemas.openxmlformats.org/officeDocument/2006/relationships/image" Target="media/image6.tiff"/><Relationship Id="rId22" Type="http://schemas.microsoft.com/office/2018/08/relationships/commentsExtensible" Target="commentsExtensi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A69E7B-655E-49D9-B6D3-237734D55F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Pages>
  <Words>4923</Words>
  <Characters>28066</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Amelie Tjaden</dc:creator>
  <cp:keywords/>
  <dc:description/>
  <cp:lastModifiedBy>Susanne Müller-Knapp</cp:lastModifiedBy>
  <cp:revision>5</cp:revision>
  <dcterms:created xsi:type="dcterms:W3CDTF">2022-01-06T14:38:00Z</dcterms:created>
  <dcterms:modified xsi:type="dcterms:W3CDTF">2022-01-07T14:35:00Z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c9bec58-8084-492e-8360-0e1cfe36408c_Enabled">
    <vt:lpwstr>true</vt:lpwstr>
  </property>
  <property fmtid="{D5CDD505-2E9C-101B-9397-08002B2CF9AE}" pid="3" name="MSIP_Label_3c9bec58-8084-492e-8360-0e1cfe36408c_SetDate">
    <vt:lpwstr>2022-01-02T12:06:49Z</vt:lpwstr>
  </property>
  <property fmtid="{D5CDD505-2E9C-101B-9397-08002B2CF9AE}" pid="4" name="MSIP_Label_3c9bec58-8084-492e-8360-0e1cfe36408c_Method">
    <vt:lpwstr>Standard</vt:lpwstr>
  </property>
  <property fmtid="{D5CDD505-2E9C-101B-9397-08002B2CF9AE}" pid="5" name="MSIP_Label_3c9bec58-8084-492e-8360-0e1cfe36408c_Name">
    <vt:lpwstr>Not Protected -Pilot</vt:lpwstr>
  </property>
  <property fmtid="{D5CDD505-2E9C-101B-9397-08002B2CF9AE}" pid="6" name="MSIP_Label_3c9bec58-8084-492e-8360-0e1cfe36408c_SiteId">
    <vt:lpwstr>f35a6974-607f-47d4-82d7-ff31d7dc53a5</vt:lpwstr>
  </property>
  <property fmtid="{D5CDD505-2E9C-101B-9397-08002B2CF9AE}" pid="7" name="MSIP_Label_3c9bec58-8084-492e-8360-0e1cfe36408c_ActionId">
    <vt:lpwstr>77a34d81-dc5c-4a03-b5fc-0ddccf59d726</vt:lpwstr>
  </property>
  <property fmtid="{D5CDD505-2E9C-101B-9397-08002B2CF9AE}" pid="8" name="MSIP_Label_3c9bec58-8084-492e-8360-0e1cfe36408c_ContentBits">
    <vt:lpwstr>0</vt:lpwstr>
  </property>
</Properties>
</file>